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45" w:rsidRPr="002B6A45" w:rsidRDefault="002B6A45" w:rsidP="002B6A45">
      <w:pPr>
        <w:spacing w:line="320" w:lineRule="atLeast"/>
        <w:jc w:val="both"/>
        <w:rPr>
          <w:rFonts w:ascii="Verdana" w:hAnsi="Verdana" w:cs="Arial"/>
          <w:b/>
          <w:sz w:val="16"/>
          <w:szCs w:val="16"/>
          <w:lang w:val="nl-NL"/>
        </w:rPr>
      </w:pPr>
      <w:bookmarkStart w:id="0" w:name="_GoBack"/>
      <w:bookmarkEnd w:id="0"/>
      <w:r w:rsidRPr="002B6A45">
        <w:rPr>
          <w:rFonts w:ascii="Verdana" w:hAnsi="Verdana" w:cs="Arial"/>
          <w:b/>
          <w:sz w:val="16"/>
          <w:szCs w:val="16"/>
          <w:lang w:val="nl-NL"/>
        </w:rPr>
        <w:t>AEDES – NEPROM MODEL BASISOPDRACHT ADVISEURS</w:t>
      </w:r>
    </w:p>
    <w:p w:rsidR="002B6A45" w:rsidRPr="002B6A45" w:rsidRDefault="002B6A45" w:rsidP="002B6A45">
      <w:pPr>
        <w:spacing w:line="320" w:lineRule="atLeast"/>
        <w:jc w:val="both"/>
        <w:rPr>
          <w:rFonts w:ascii="Verdana" w:hAnsi="Verdana" w:cs="Arial"/>
          <w:i/>
          <w:sz w:val="16"/>
          <w:szCs w:val="16"/>
          <w:lang w:val="nl-NL"/>
        </w:rPr>
      </w:pPr>
      <w:r w:rsidRPr="002B6A45">
        <w:rPr>
          <w:rFonts w:ascii="Verdana" w:hAnsi="Verdana" w:cs="Arial"/>
          <w:i/>
          <w:sz w:val="16"/>
          <w:szCs w:val="16"/>
          <w:lang w:val="nl-NL"/>
        </w:rPr>
        <w:t>Model Basisopdracht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b/>
          <w:sz w:val="16"/>
          <w:szCs w:val="16"/>
          <w:lang w:val="nl-NL"/>
        </w:rPr>
      </w:pPr>
      <w:r w:rsidRPr="002B6A45">
        <w:rPr>
          <w:rFonts w:ascii="Verdana" w:hAnsi="Verdana" w:cs="Arial"/>
          <w:b/>
          <w:sz w:val="16"/>
          <w:szCs w:val="16"/>
          <w:lang w:val="nl-NL"/>
        </w:rPr>
        <w:t>Ondergetekenden:</w:t>
      </w:r>
    </w:p>
    <w:p w:rsidR="002B6A45" w:rsidRPr="002B6A45" w:rsidRDefault="002B6A45" w:rsidP="002B6A45">
      <w:pPr>
        <w:spacing w:line="320" w:lineRule="atLeast"/>
        <w:jc w:val="both"/>
        <w:rPr>
          <w:rFonts w:ascii="Verdana" w:hAnsi="Verdana" w:cs="Arial"/>
          <w:b/>
          <w:sz w:val="16"/>
          <w:szCs w:val="16"/>
          <w:lang w:val="nl-NL"/>
        </w:rPr>
      </w:pP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 xml:space="preserve">…… </w:t>
      </w:r>
      <w:r w:rsidRPr="002B6A45">
        <w:rPr>
          <w:rStyle w:val="Voetnootmarkering"/>
          <w:rFonts w:ascii="Verdana" w:hAnsi="Verdana" w:cs="Arial"/>
          <w:sz w:val="16"/>
          <w:szCs w:val="16"/>
          <w:lang w:val="nl-NL"/>
        </w:rPr>
        <w:footnoteReference w:id="1"/>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gevestigd/wonende te ……</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ten deze rechtsgeldig vertegenwoordigd door ……</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hierna te noemen: “opdrachtgever”</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gevestigd/wonende te ……</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ten deze rechtsgeldig vertegenwoordigd door ……</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hierna te noemen: “adviseur”,</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b/>
          <w:sz w:val="16"/>
          <w:szCs w:val="16"/>
          <w:lang w:val="nl-NL"/>
        </w:rPr>
      </w:pPr>
      <w:r w:rsidRPr="002B6A45">
        <w:rPr>
          <w:rFonts w:ascii="Verdana" w:hAnsi="Verdana" w:cs="Arial"/>
          <w:b/>
          <w:sz w:val="16"/>
          <w:szCs w:val="16"/>
          <w:lang w:val="nl-NL"/>
        </w:rPr>
        <w:t>verklaren het volgende te zijn overeengekomen:</w:t>
      </w:r>
    </w:p>
    <w:p w:rsidR="002B6A45" w:rsidRPr="002B6A45" w:rsidRDefault="002B6A45" w:rsidP="002B6A45">
      <w:pPr>
        <w:spacing w:line="320" w:lineRule="atLeast"/>
        <w:jc w:val="both"/>
        <w:rPr>
          <w:rFonts w:ascii="Verdana" w:hAnsi="Verdana" w:cs="Arial"/>
          <w:b/>
          <w:sz w:val="16"/>
          <w:szCs w:val="16"/>
          <w:lang w:val="nl-NL"/>
        </w:rPr>
      </w:pPr>
    </w:p>
    <w:p w:rsidR="002B6A45" w:rsidRPr="002B6A45" w:rsidRDefault="002B6A45" w:rsidP="002B6A45">
      <w:pPr>
        <w:numPr>
          <w:ilvl w:val="0"/>
          <w:numId w:val="19"/>
        </w:numPr>
        <w:tabs>
          <w:tab w:val="clear" w:pos="1068"/>
          <w:tab w:val="num" w:pos="426"/>
        </w:tabs>
        <w:spacing w:line="320" w:lineRule="atLeast"/>
        <w:ind w:left="426" w:hanging="426"/>
        <w:jc w:val="both"/>
        <w:rPr>
          <w:rFonts w:ascii="Verdana" w:eastAsia="Times New Roman" w:hAnsi="Verdana" w:cs="Arial"/>
          <w:sz w:val="16"/>
          <w:szCs w:val="16"/>
          <w:lang w:val="nl-NL"/>
        </w:rPr>
      </w:pPr>
      <w:r w:rsidRPr="002B6A45">
        <w:rPr>
          <w:rFonts w:ascii="Verdana" w:eastAsia="Times New Roman" w:hAnsi="Verdana" w:cs="Arial"/>
          <w:sz w:val="16"/>
          <w:szCs w:val="16"/>
          <w:lang w:val="nl-NL"/>
        </w:rPr>
        <w:t xml:space="preserve">De adviseur is in staat de basisopdracht te vervullen en te voldoen aan de eisen van opdrachtgever zoals omschreven in de bijlagen gehecht aan deze overeenkomst. </w:t>
      </w:r>
    </w:p>
    <w:p w:rsidR="002B6A45" w:rsidRPr="002B6A45" w:rsidRDefault="002B6A45" w:rsidP="002B6A45">
      <w:pPr>
        <w:spacing w:line="320" w:lineRule="atLeast"/>
        <w:ind w:left="1068"/>
        <w:jc w:val="both"/>
        <w:rPr>
          <w:rFonts w:ascii="Verdana" w:eastAsia="Times New Roman" w:hAnsi="Verdana" w:cs="Arial"/>
          <w:sz w:val="16"/>
          <w:szCs w:val="16"/>
          <w:lang w:val="nl-NL"/>
        </w:rPr>
      </w:pPr>
    </w:p>
    <w:p w:rsidR="002B6A45" w:rsidRPr="002B6A45" w:rsidRDefault="002B6A45" w:rsidP="002B6A45">
      <w:pPr>
        <w:numPr>
          <w:ilvl w:val="0"/>
          <w:numId w:val="19"/>
        </w:numPr>
        <w:tabs>
          <w:tab w:val="clear" w:pos="1068"/>
          <w:tab w:val="num" w:pos="426"/>
        </w:tabs>
        <w:spacing w:line="320" w:lineRule="atLeast"/>
        <w:ind w:left="426" w:hanging="426"/>
        <w:jc w:val="both"/>
        <w:rPr>
          <w:rFonts w:ascii="Verdana" w:eastAsia="Times New Roman" w:hAnsi="Verdana" w:cs="Arial"/>
          <w:sz w:val="16"/>
          <w:szCs w:val="16"/>
          <w:lang w:val="nl-NL"/>
        </w:rPr>
      </w:pPr>
      <w:r w:rsidRPr="002B6A45">
        <w:rPr>
          <w:rFonts w:ascii="Verdana" w:eastAsia="Times New Roman" w:hAnsi="Verdana" w:cs="Arial"/>
          <w:sz w:val="16"/>
          <w:szCs w:val="16"/>
          <w:lang w:val="nl-NL"/>
        </w:rPr>
        <w:t xml:space="preserve">Partijen de voorwaarden waaronder de werkzaamheden worden verricht vast wensen te leggen in deze basisopdracht. </w:t>
      </w:r>
    </w:p>
    <w:p w:rsidR="002B6A45" w:rsidRPr="002B6A45" w:rsidRDefault="002B6A45" w:rsidP="002B6A45">
      <w:pPr>
        <w:spacing w:line="320" w:lineRule="atLeast"/>
        <w:ind w:left="426"/>
        <w:jc w:val="both"/>
        <w:rPr>
          <w:rFonts w:ascii="Verdana" w:eastAsia="Times New Roman" w:hAnsi="Verdana" w:cs="Arial"/>
          <w:sz w:val="16"/>
          <w:szCs w:val="16"/>
          <w:lang w:val="nl-NL"/>
        </w:rPr>
      </w:pPr>
    </w:p>
    <w:p w:rsidR="002B6A45" w:rsidRPr="002B6A45" w:rsidRDefault="002B6A45" w:rsidP="002B6A45">
      <w:pPr>
        <w:numPr>
          <w:ilvl w:val="0"/>
          <w:numId w:val="19"/>
        </w:numPr>
        <w:tabs>
          <w:tab w:val="clear" w:pos="1068"/>
          <w:tab w:val="num" w:pos="426"/>
        </w:tabs>
        <w:spacing w:line="320" w:lineRule="atLeast"/>
        <w:ind w:left="426" w:hanging="426"/>
        <w:jc w:val="both"/>
        <w:rPr>
          <w:rFonts w:ascii="Verdana" w:eastAsia="Times New Roman" w:hAnsi="Verdana" w:cs="Arial"/>
          <w:sz w:val="16"/>
          <w:szCs w:val="16"/>
          <w:lang w:val="nl-NL"/>
        </w:rPr>
      </w:pPr>
      <w:r w:rsidRPr="002B6A45">
        <w:rPr>
          <w:rFonts w:ascii="Verdana" w:hAnsi="Verdana" w:cs="Arial"/>
          <w:sz w:val="16"/>
          <w:szCs w:val="16"/>
          <w:lang w:val="nl-NL"/>
        </w:rPr>
        <w:t xml:space="preserve">Partijen stellen vast dat voorafgaande aan het opstellen van deze opdracht de inhoud ervan voldoende is doorgesproken, en dat op deze opdracht van toepassing is DNR 2011, met inbegrip van de afwijkingen hierop, waarmee partijen voldoende bekend zijn, opgenomen in </w:t>
      </w:r>
      <w:r w:rsidRPr="002B6A45">
        <w:rPr>
          <w:rFonts w:ascii="Verdana" w:hAnsi="Verdana" w:cs="Arial"/>
          <w:b/>
          <w:sz w:val="16"/>
          <w:szCs w:val="16"/>
          <w:lang w:val="nl-NL"/>
        </w:rPr>
        <w:t>annex A</w:t>
      </w:r>
      <w:r w:rsidRPr="002B6A45">
        <w:rPr>
          <w:rFonts w:ascii="Verdana" w:hAnsi="Verdana" w:cs="Arial"/>
          <w:sz w:val="16"/>
          <w:szCs w:val="16"/>
          <w:lang w:val="nl-NL"/>
        </w:rPr>
        <w:t xml:space="preserve"> bij de basisopdracht.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b/>
          <w:sz w:val="16"/>
          <w:szCs w:val="16"/>
          <w:u w:val="single"/>
          <w:lang w:val="nl-NL"/>
        </w:rPr>
      </w:pPr>
      <w:r w:rsidRPr="002B6A45">
        <w:rPr>
          <w:rFonts w:ascii="Verdana" w:hAnsi="Verdana" w:cs="Arial"/>
          <w:b/>
          <w:sz w:val="16"/>
          <w:szCs w:val="16"/>
          <w:u w:val="single"/>
          <w:lang w:val="nl-NL"/>
        </w:rPr>
        <w:t>1.</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Project- en/of objectgegevens</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1.1 </w:t>
      </w:r>
      <w:r w:rsidRPr="002B6A45">
        <w:rPr>
          <w:rFonts w:ascii="Verdana" w:hAnsi="Verdana" w:cs="Arial"/>
          <w:sz w:val="16"/>
          <w:szCs w:val="16"/>
          <w:lang w:val="nl-NL"/>
        </w:rPr>
        <w:tab/>
        <w:t xml:space="preserve">De opdrachtgever draagt hierbij aan de adviseur op, en de adviseur verklaart deze opdracht te aanvaarden, ten behoeve van het project …… en/of object …… de volgende werkzaamheden ……, nader omschreven in </w:t>
      </w:r>
      <w:r w:rsidRPr="002B6A45">
        <w:rPr>
          <w:rFonts w:ascii="Verdana" w:hAnsi="Verdana" w:cs="Arial"/>
          <w:b/>
          <w:sz w:val="16"/>
          <w:szCs w:val="16"/>
          <w:lang w:val="nl-NL"/>
        </w:rPr>
        <w:t>annex 1</w:t>
      </w:r>
      <w:r w:rsidRPr="002B6A45">
        <w:rPr>
          <w:rFonts w:ascii="Verdana" w:hAnsi="Verdana" w:cs="Arial"/>
          <w:sz w:val="16"/>
          <w:szCs w:val="16"/>
          <w:lang w:val="nl-NL"/>
        </w:rPr>
        <w:t xml:space="preserve">. </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1.2 </w:t>
      </w:r>
      <w:r w:rsidRPr="002B6A45">
        <w:rPr>
          <w:rFonts w:ascii="Verdana" w:hAnsi="Verdana" w:cs="Arial"/>
          <w:sz w:val="16"/>
          <w:szCs w:val="16"/>
          <w:lang w:val="nl-NL"/>
        </w:rPr>
        <w:tab/>
        <w:t xml:space="preserve">Het advies dient met inachtneming van het in </w:t>
      </w:r>
      <w:r w:rsidRPr="002B6A45">
        <w:rPr>
          <w:rFonts w:ascii="Verdana" w:hAnsi="Verdana" w:cs="Arial"/>
          <w:b/>
          <w:sz w:val="16"/>
          <w:szCs w:val="16"/>
          <w:lang w:val="nl-NL"/>
        </w:rPr>
        <w:t>annex 2</w:t>
      </w:r>
      <w:r w:rsidRPr="002B6A45">
        <w:rPr>
          <w:rFonts w:ascii="Verdana" w:hAnsi="Verdana" w:cs="Arial"/>
          <w:sz w:val="16"/>
          <w:szCs w:val="16"/>
          <w:lang w:val="nl-NL"/>
        </w:rPr>
        <w:t xml:space="preserve"> opgenomen tijdschema door de adviseur te worden uitgevoerd.</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1.3 </w:t>
      </w:r>
      <w:r w:rsidRPr="002B6A45">
        <w:rPr>
          <w:rFonts w:ascii="Verdana" w:hAnsi="Verdana" w:cs="Arial"/>
          <w:sz w:val="16"/>
          <w:szCs w:val="16"/>
          <w:lang w:val="nl-NL"/>
        </w:rPr>
        <w:tab/>
        <w:t>De[fasering van de] uitvoering van de werkzaamheden vindt plaats volgens het in annex 2 opgenomen tijdschema.</w:t>
      </w:r>
    </w:p>
    <w:p w:rsidR="002B6A45" w:rsidRPr="002B6A45" w:rsidRDefault="002B6A45" w:rsidP="002B6A45">
      <w:pPr>
        <w:spacing w:line="320" w:lineRule="atLeast"/>
        <w:ind w:left="705" w:hanging="705"/>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1.4 </w:t>
      </w:r>
      <w:r w:rsidRPr="002B6A45">
        <w:rPr>
          <w:rFonts w:ascii="Verdana" w:hAnsi="Verdana" w:cs="Arial"/>
          <w:sz w:val="16"/>
          <w:szCs w:val="16"/>
          <w:lang w:val="nl-NL"/>
        </w:rPr>
        <w:tab/>
        <w:t xml:space="preserve">Het maximale bedrag aan uitvoeringskosten bedraagt </w:t>
      </w:r>
      <w:r w:rsidRPr="002B6A45">
        <w:rPr>
          <w:rFonts w:ascii="Verdana" w:hAnsi="Verdana" w:cs="Arial"/>
          <w:i/>
          <w:sz w:val="16"/>
          <w:szCs w:val="16"/>
          <w:highlight w:val="lightGray"/>
          <w:lang w:val="nl-NL"/>
        </w:rPr>
        <w:t>€ …… exclusief BTW</w:t>
      </w:r>
      <w:r w:rsidRPr="002B6A45">
        <w:rPr>
          <w:rFonts w:ascii="Verdana" w:hAnsi="Verdana" w:cs="Arial"/>
          <w:sz w:val="16"/>
          <w:szCs w:val="16"/>
          <w:lang w:val="nl-NL"/>
        </w:rPr>
        <w:t>. Dit is het taakstellend budget waaronder partijen verstaan het maximale bedrag dat met de uitvoering van het object gemoeid mag zijn. Onder het taakstellend budget zijn niet begrepen de grondkosten, maar wel de ontwerpkosten zoals, maar niet beperkt tot, de kosten van de adviseur en leges etc.</w:t>
      </w:r>
      <w:r w:rsidRPr="002B6A45">
        <w:rPr>
          <w:rFonts w:ascii="Verdana" w:hAnsi="Verdana" w:cs="Arial"/>
          <w:sz w:val="16"/>
          <w:szCs w:val="16"/>
          <w:lang w:val="nl-NL"/>
        </w:rPr>
        <w:tab/>
      </w:r>
    </w:p>
    <w:p w:rsidR="002B6A45" w:rsidRPr="002B6A45" w:rsidRDefault="002B6A45" w:rsidP="002B6A45">
      <w:pPr>
        <w:spacing w:line="320" w:lineRule="atLeast"/>
        <w:ind w:left="705" w:hanging="705"/>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eastAsia="Times New Roman" w:hAnsi="Verdana" w:cs="Arial"/>
          <w:b/>
          <w:i/>
          <w:sz w:val="16"/>
          <w:szCs w:val="16"/>
          <w:lang w:val="nl-NL"/>
        </w:rPr>
      </w:pPr>
      <w:r w:rsidRPr="002B6A45">
        <w:rPr>
          <w:rFonts w:ascii="Verdana" w:eastAsia="Times New Roman" w:hAnsi="Verdana" w:cs="Arial"/>
          <w:sz w:val="16"/>
          <w:szCs w:val="16"/>
          <w:lang w:val="nl-NL"/>
        </w:rPr>
        <w:t xml:space="preserve">1.5 </w:t>
      </w:r>
      <w:r w:rsidRPr="002B6A45">
        <w:rPr>
          <w:rFonts w:ascii="Verdana" w:eastAsia="Times New Roman" w:hAnsi="Verdana" w:cs="Arial"/>
          <w:sz w:val="16"/>
          <w:szCs w:val="16"/>
          <w:lang w:val="nl-NL"/>
        </w:rPr>
        <w:tab/>
        <w:t xml:space="preserve">De advieskosten zijn bepaald op een vast bedrag ter grootte van € </w:t>
      </w:r>
      <w:r w:rsidRPr="002B6A45">
        <w:rPr>
          <w:rFonts w:ascii="Verdana" w:eastAsia="Times New Roman" w:hAnsi="Verdana" w:cs="Arial"/>
          <w:sz w:val="16"/>
          <w:szCs w:val="16"/>
          <w:highlight w:val="lightGray"/>
          <w:lang w:val="nl-NL"/>
        </w:rPr>
        <w:t>……. [</w:t>
      </w:r>
      <w:r w:rsidRPr="002B6A45">
        <w:rPr>
          <w:rFonts w:ascii="Verdana" w:eastAsia="Times New Roman" w:hAnsi="Verdana" w:cs="Arial"/>
          <w:i/>
          <w:sz w:val="16"/>
          <w:szCs w:val="16"/>
          <w:highlight w:val="lightGray"/>
          <w:lang w:val="nl-NL"/>
        </w:rPr>
        <w:t>bedrag excl. BTW</w:t>
      </w:r>
      <w:r w:rsidRPr="002B6A45">
        <w:rPr>
          <w:rFonts w:ascii="Verdana" w:eastAsia="Times New Roman" w:hAnsi="Verdana" w:cs="Arial"/>
          <w:sz w:val="16"/>
          <w:szCs w:val="16"/>
          <w:lang w:val="nl-NL"/>
        </w:rPr>
        <w:t>]. De advieskosten worden door de opdrachtgever op de volgende wijze verdeeld over de verschillende fasen waaruit de opdracht kan bestaan, zoals</w:t>
      </w:r>
      <w:r w:rsidRPr="002B6A45">
        <w:rPr>
          <w:rStyle w:val="Voetnootmarkering"/>
          <w:rFonts w:ascii="Verdana" w:eastAsia="Times New Roman" w:hAnsi="Verdana" w:cs="Arial"/>
          <w:sz w:val="16"/>
          <w:szCs w:val="16"/>
          <w:lang w:val="nl-NL"/>
        </w:rPr>
        <w:footnoteReference w:id="2"/>
      </w:r>
      <w:r w:rsidRPr="002B6A45">
        <w:rPr>
          <w:rFonts w:ascii="Verdana" w:eastAsia="Times New Roman" w:hAnsi="Verdana" w:cs="Arial"/>
          <w:sz w:val="16"/>
          <w:szCs w:val="16"/>
          <w:lang w:val="nl-NL"/>
        </w:rPr>
        <w:t>:</w:t>
      </w:r>
    </w:p>
    <w:p w:rsidR="002B6A45" w:rsidRPr="002B6A45" w:rsidRDefault="002B6A45" w:rsidP="002B6A45">
      <w:pPr>
        <w:spacing w:line="320" w:lineRule="atLeast"/>
        <w:ind w:left="900"/>
        <w:jc w:val="both"/>
        <w:rPr>
          <w:rFonts w:ascii="Verdana" w:eastAsia="Times New Roman" w:hAnsi="Verdana" w:cs="Arial"/>
          <w:b/>
          <w:i/>
          <w:sz w:val="16"/>
          <w:szCs w:val="16"/>
          <w:highlight w:val="lightGray"/>
          <w:lang w:val="nl-NL"/>
        </w:rPr>
      </w:pPr>
    </w:p>
    <w:p w:rsidR="002B6A45" w:rsidRPr="002B6A45" w:rsidRDefault="002B6A45" w:rsidP="002B6A45">
      <w:pPr>
        <w:spacing w:line="320" w:lineRule="atLeast"/>
        <w:ind w:left="1416"/>
        <w:jc w:val="both"/>
        <w:rPr>
          <w:rFonts w:ascii="Verdana" w:eastAsia="Times New Roman" w:hAnsi="Verdana" w:cs="Arial"/>
          <w:b/>
          <w:i/>
          <w:sz w:val="16"/>
          <w:szCs w:val="16"/>
          <w:highlight w:val="lightGray"/>
          <w:lang w:val="nl-NL"/>
        </w:rPr>
      </w:pPr>
      <w:r w:rsidRPr="002B6A45">
        <w:rPr>
          <w:rFonts w:ascii="Verdana" w:eastAsia="Times New Roman" w:hAnsi="Verdana" w:cs="Arial"/>
          <w:i/>
          <w:sz w:val="16"/>
          <w:szCs w:val="16"/>
          <w:highlight w:val="lightGray"/>
          <w:lang w:val="nl-NL"/>
        </w:rPr>
        <w:t>- voorlopig ontwerp;</w:t>
      </w:r>
    </w:p>
    <w:p w:rsidR="002B6A45" w:rsidRPr="002B6A45" w:rsidRDefault="002B6A45" w:rsidP="002B6A45">
      <w:pPr>
        <w:spacing w:line="320" w:lineRule="atLeast"/>
        <w:ind w:left="1416"/>
        <w:jc w:val="both"/>
        <w:rPr>
          <w:rFonts w:ascii="Verdana" w:eastAsia="Times New Roman" w:hAnsi="Verdana" w:cs="Arial"/>
          <w:b/>
          <w:i/>
          <w:sz w:val="16"/>
          <w:szCs w:val="16"/>
          <w:highlight w:val="lightGray"/>
          <w:lang w:val="nl-NL"/>
        </w:rPr>
      </w:pPr>
      <w:r w:rsidRPr="002B6A45">
        <w:rPr>
          <w:rFonts w:ascii="Verdana" w:eastAsia="Times New Roman" w:hAnsi="Verdana" w:cs="Arial"/>
          <w:i/>
          <w:sz w:val="16"/>
          <w:szCs w:val="16"/>
          <w:highlight w:val="lightGray"/>
          <w:lang w:val="nl-NL"/>
        </w:rPr>
        <w:t>- definitief ontwerp;</w:t>
      </w:r>
    </w:p>
    <w:p w:rsidR="002B6A45" w:rsidRPr="002B6A45" w:rsidRDefault="002B6A45" w:rsidP="002B6A45">
      <w:pPr>
        <w:spacing w:line="320" w:lineRule="atLeast"/>
        <w:ind w:left="900" w:firstLine="516"/>
        <w:jc w:val="both"/>
        <w:rPr>
          <w:rFonts w:ascii="Verdana" w:eastAsia="Times New Roman" w:hAnsi="Verdana" w:cs="Arial"/>
          <w:b/>
          <w:i/>
          <w:sz w:val="16"/>
          <w:szCs w:val="16"/>
          <w:highlight w:val="lightGray"/>
          <w:lang w:val="nl-NL"/>
        </w:rPr>
      </w:pPr>
      <w:r w:rsidRPr="002B6A45">
        <w:rPr>
          <w:rFonts w:ascii="Verdana" w:eastAsia="Times New Roman" w:hAnsi="Verdana" w:cs="Arial"/>
          <w:i/>
          <w:sz w:val="16"/>
          <w:szCs w:val="16"/>
          <w:highlight w:val="lightGray"/>
          <w:lang w:val="nl-NL"/>
        </w:rPr>
        <w:t>- bouwvoorbereiding;</w:t>
      </w:r>
    </w:p>
    <w:p w:rsidR="002B6A45" w:rsidRPr="002B6A45" w:rsidRDefault="002B6A45" w:rsidP="002B6A45">
      <w:pPr>
        <w:spacing w:line="320" w:lineRule="atLeast"/>
        <w:ind w:left="708" w:firstLine="708"/>
        <w:jc w:val="both"/>
        <w:rPr>
          <w:rFonts w:ascii="Verdana" w:eastAsia="Times New Roman" w:hAnsi="Verdana" w:cs="Arial"/>
          <w:b/>
          <w:i/>
          <w:sz w:val="16"/>
          <w:szCs w:val="16"/>
          <w:highlight w:val="lightGray"/>
          <w:lang w:val="nl-NL"/>
        </w:rPr>
      </w:pPr>
      <w:r w:rsidRPr="002B6A45">
        <w:rPr>
          <w:rFonts w:ascii="Verdana" w:eastAsia="Times New Roman" w:hAnsi="Verdana" w:cs="Arial"/>
          <w:i/>
          <w:sz w:val="16"/>
          <w:szCs w:val="16"/>
          <w:highlight w:val="lightGray"/>
          <w:lang w:val="nl-NL"/>
        </w:rPr>
        <w:t>- prijs- en contractvorming;</w:t>
      </w:r>
    </w:p>
    <w:p w:rsidR="002B6A45" w:rsidRPr="002B6A45" w:rsidRDefault="002B6A45" w:rsidP="002B6A45">
      <w:pPr>
        <w:spacing w:line="320" w:lineRule="atLeast"/>
        <w:ind w:left="900" w:firstLine="516"/>
        <w:jc w:val="both"/>
        <w:rPr>
          <w:rFonts w:ascii="Verdana" w:eastAsia="Times New Roman" w:hAnsi="Verdana" w:cs="Arial"/>
          <w:i/>
          <w:sz w:val="16"/>
          <w:szCs w:val="16"/>
          <w:lang w:val="nl-NL"/>
        </w:rPr>
      </w:pPr>
      <w:r w:rsidRPr="002B6A45">
        <w:rPr>
          <w:rFonts w:ascii="Verdana" w:eastAsia="Times New Roman" w:hAnsi="Verdana" w:cs="Arial"/>
          <w:i/>
          <w:sz w:val="16"/>
          <w:szCs w:val="16"/>
          <w:highlight w:val="lightGray"/>
          <w:lang w:val="nl-NL"/>
        </w:rPr>
        <w:t>- uitvoering en oplevering</w:t>
      </w:r>
      <w:r w:rsidRPr="002B6A45">
        <w:rPr>
          <w:rFonts w:ascii="Verdana" w:eastAsia="Times New Roman" w:hAnsi="Verdana" w:cs="Arial"/>
          <w:i/>
          <w:sz w:val="16"/>
          <w:szCs w:val="16"/>
          <w:lang w:val="nl-NL"/>
        </w:rPr>
        <w:t>.</w:t>
      </w:r>
    </w:p>
    <w:p w:rsidR="002B6A45" w:rsidRPr="002B6A45" w:rsidRDefault="002B6A45" w:rsidP="002B6A45">
      <w:pPr>
        <w:spacing w:line="320" w:lineRule="atLeast"/>
        <w:ind w:left="900" w:firstLine="516"/>
        <w:jc w:val="both"/>
        <w:rPr>
          <w:rFonts w:ascii="Verdana" w:eastAsia="Times New Roman" w:hAnsi="Verdana" w:cs="Arial"/>
          <w:b/>
          <w:i/>
          <w:sz w:val="16"/>
          <w:szCs w:val="16"/>
          <w:lang w:val="nl-NL"/>
        </w:rPr>
      </w:pPr>
    </w:p>
    <w:p w:rsidR="002B6A45" w:rsidRPr="002B6A45" w:rsidRDefault="002B6A45" w:rsidP="002B6A45">
      <w:pPr>
        <w:tabs>
          <w:tab w:val="num" w:pos="720"/>
          <w:tab w:val="left" w:pos="993"/>
        </w:tabs>
        <w:spacing w:line="320" w:lineRule="atLeast"/>
        <w:ind w:left="720" w:hanging="720"/>
        <w:jc w:val="both"/>
        <w:rPr>
          <w:rFonts w:ascii="Verdana" w:eastAsia="Times New Roman" w:hAnsi="Verdana" w:cs="Arial"/>
          <w:sz w:val="16"/>
          <w:szCs w:val="16"/>
          <w:lang w:val="nl-NL"/>
        </w:rPr>
      </w:pPr>
      <w:r w:rsidRPr="002B6A45">
        <w:rPr>
          <w:rFonts w:ascii="Verdana" w:eastAsia="Times New Roman" w:hAnsi="Verdana" w:cs="Arial"/>
          <w:sz w:val="16"/>
          <w:szCs w:val="16"/>
          <w:lang w:val="nl-NL"/>
        </w:rPr>
        <w:tab/>
        <w:t xml:space="preserve">Betaling van de opdracht vindt plaats conform het tussen partijen overeengekomen betalingsschema gehecht aan deze overeenkomst als </w:t>
      </w:r>
      <w:r w:rsidRPr="002B6A45">
        <w:rPr>
          <w:rFonts w:ascii="Verdana" w:eastAsia="Times New Roman" w:hAnsi="Verdana" w:cs="Arial"/>
          <w:b/>
          <w:bCs/>
          <w:sz w:val="16"/>
          <w:szCs w:val="16"/>
          <w:lang w:val="nl-NL"/>
        </w:rPr>
        <w:t>annex 4.</w:t>
      </w:r>
      <w:r w:rsidRPr="002B6A45">
        <w:rPr>
          <w:rFonts w:ascii="Verdana" w:eastAsia="Times New Roman" w:hAnsi="Verdana" w:cs="Arial"/>
          <w:sz w:val="16"/>
          <w:szCs w:val="16"/>
          <w:lang w:val="nl-NL"/>
        </w:rPr>
        <w:t xml:space="preserve"> </w:t>
      </w:r>
    </w:p>
    <w:p w:rsidR="002B6A45" w:rsidRPr="002B6A45" w:rsidRDefault="002B6A45" w:rsidP="002B6A45">
      <w:pPr>
        <w:tabs>
          <w:tab w:val="num" w:pos="720"/>
          <w:tab w:val="left" w:pos="993"/>
        </w:tabs>
        <w:spacing w:line="320" w:lineRule="atLeast"/>
        <w:ind w:left="720" w:hanging="720"/>
        <w:jc w:val="both"/>
        <w:rPr>
          <w:rFonts w:ascii="Verdana" w:eastAsia="Times New Roman" w:hAnsi="Verdana" w:cs="Arial"/>
          <w:sz w:val="16"/>
          <w:szCs w:val="16"/>
          <w:lang w:val="nl-NL"/>
        </w:rPr>
      </w:pPr>
    </w:p>
    <w:p w:rsidR="002B6A45" w:rsidRPr="002B6A45" w:rsidRDefault="002B6A45" w:rsidP="002B6A45">
      <w:pPr>
        <w:keepNext/>
        <w:tabs>
          <w:tab w:val="left" w:pos="0"/>
          <w:tab w:val="num" w:pos="720"/>
        </w:tabs>
        <w:spacing w:line="320" w:lineRule="atLeast"/>
        <w:ind w:left="708"/>
        <w:jc w:val="both"/>
        <w:outlineLvl w:val="1"/>
        <w:rPr>
          <w:rFonts w:ascii="Verdana" w:eastAsia="Times New Roman" w:hAnsi="Verdana" w:cs="Arial"/>
          <w:bCs/>
          <w:sz w:val="16"/>
          <w:szCs w:val="16"/>
          <w:lang w:val="nl-NL"/>
        </w:rPr>
      </w:pPr>
      <w:r w:rsidRPr="002B6A45">
        <w:rPr>
          <w:rFonts w:ascii="Verdana" w:eastAsia="Times New Roman" w:hAnsi="Verdana" w:cs="Arial"/>
          <w:bCs/>
          <w:sz w:val="16"/>
          <w:szCs w:val="16"/>
          <w:lang w:val="nl-NL"/>
        </w:rPr>
        <w:tab/>
        <w:t xml:space="preserve">Opdrachtgever verleent opdracht per fase om te komen tot een integraal resultaat per fase, als omschreven in de taakbeschrijving. De adviseur kan geen aanspraak maken op een vervolgopdracht, tenzij door opdrachtgever uitdrukkelijk anders is bepaald. </w:t>
      </w:r>
    </w:p>
    <w:p w:rsidR="002B6A45" w:rsidRPr="002B6A45" w:rsidRDefault="002B6A45" w:rsidP="002B6A45">
      <w:pPr>
        <w:pStyle w:val="Plattetekst"/>
        <w:spacing w:line="320" w:lineRule="atLeast"/>
        <w:jc w:val="both"/>
        <w:rPr>
          <w:rFonts w:ascii="Verdana" w:hAnsi="Verdana" w:cs="Arial"/>
          <w:bCs/>
          <w:sz w:val="16"/>
          <w:szCs w:val="16"/>
          <w:lang w:val="nl-NL"/>
        </w:rPr>
      </w:pPr>
    </w:p>
    <w:p w:rsidR="002B6A45" w:rsidRPr="002B6A45" w:rsidRDefault="002B6A45" w:rsidP="002B6A45">
      <w:pPr>
        <w:pStyle w:val="Plattetekst"/>
        <w:spacing w:line="320" w:lineRule="atLeast"/>
        <w:ind w:left="708"/>
        <w:jc w:val="both"/>
        <w:rPr>
          <w:rFonts w:ascii="Verdana" w:hAnsi="Verdana" w:cs="Arial"/>
          <w:sz w:val="16"/>
          <w:szCs w:val="16"/>
          <w:lang w:val="nl-NL"/>
        </w:rPr>
      </w:pPr>
      <w:r w:rsidRPr="002B6A45">
        <w:rPr>
          <w:rFonts w:ascii="Verdana" w:hAnsi="Verdana" w:cs="Arial"/>
          <w:sz w:val="16"/>
          <w:szCs w:val="16"/>
          <w:lang w:val="nl-NL"/>
        </w:rPr>
        <w:t>De opdracht van de adviseur zoals omschreven in annex 1 zijn door opdrachtgever onderverdeeld in verschillende fasen. Indien een bepaalde fase is afgerond zal de adviseur opdrachtgever daarvan schriftelijk in kennis stellen met het verzoek de adviseur schriftelijk opdracht voor de daarop volgende fase te verstrekken.</w:t>
      </w:r>
    </w:p>
    <w:p w:rsidR="002B6A45" w:rsidRPr="002B6A45" w:rsidRDefault="002B6A45" w:rsidP="002B6A45">
      <w:pPr>
        <w:pStyle w:val="Plattetekst"/>
        <w:spacing w:line="320" w:lineRule="atLeast"/>
        <w:ind w:left="708"/>
        <w:jc w:val="both"/>
        <w:rPr>
          <w:rFonts w:ascii="Verdana" w:hAnsi="Verdana" w:cs="Arial"/>
          <w:sz w:val="16"/>
          <w:szCs w:val="16"/>
          <w:lang w:val="nl-NL"/>
        </w:rPr>
      </w:pPr>
    </w:p>
    <w:p w:rsidR="002B6A45" w:rsidRPr="002B6A45" w:rsidRDefault="002B6A45" w:rsidP="002B6A45">
      <w:pPr>
        <w:spacing w:line="320" w:lineRule="atLeast"/>
        <w:ind w:left="708" w:hanging="708"/>
        <w:jc w:val="both"/>
        <w:rPr>
          <w:rFonts w:ascii="Verdana" w:eastAsia="Times New Roman" w:hAnsi="Verdana" w:cs="Arial"/>
          <w:sz w:val="16"/>
          <w:szCs w:val="16"/>
          <w:lang w:val="nl-NL"/>
        </w:rPr>
      </w:pPr>
      <w:r w:rsidRPr="002B6A45">
        <w:rPr>
          <w:rFonts w:ascii="Verdana" w:hAnsi="Verdana" w:cs="Arial"/>
          <w:sz w:val="16"/>
          <w:szCs w:val="16"/>
          <w:lang w:val="nl-NL"/>
        </w:rPr>
        <w:t xml:space="preserve">1.6 </w:t>
      </w:r>
      <w:r w:rsidRPr="002B6A45">
        <w:rPr>
          <w:rFonts w:ascii="Verdana" w:hAnsi="Verdana" w:cs="Arial"/>
          <w:sz w:val="16"/>
          <w:szCs w:val="16"/>
          <w:lang w:val="nl-NL"/>
        </w:rPr>
        <w:tab/>
      </w:r>
      <w:r w:rsidRPr="002B6A45">
        <w:rPr>
          <w:rFonts w:ascii="Verdana" w:eastAsia="Times New Roman" w:hAnsi="Verdana" w:cs="Arial"/>
          <w:sz w:val="16"/>
          <w:szCs w:val="16"/>
          <w:lang w:val="nl-NL"/>
        </w:rPr>
        <w:t xml:space="preserve">In afwijking van artikel 15 lid 1 DNR 2011 is de door de adviseur te vergoeden schade per opdracht beperkt tot een bedrag van € 1.000.000,= (een miljoen euro) voor opdrachten waarbij het taakstellend budget niet meer bedraagt dan € 10.000.000,=. Indien het taakstellend budget op enig moment meer bedraagt dan € 10.000.000,=, zal de door de adviseur te vergoeden schade beperkt zijn tot een bedrag van € 2.500.000,=. </w:t>
      </w:r>
    </w:p>
    <w:p w:rsid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b/>
          <w:sz w:val="16"/>
          <w:szCs w:val="16"/>
          <w:u w:val="single"/>
          <w:lang w:val="nl-NL"/>
        </w:rPr>
      </w:pPr>
      <w:r w:rsidRPr="002B6A45">
        <w:rPr>
          <w:rFonts w:ascii="Verdana" w:hAnsi="Verdana" w:cs="Arial"/>
          <w:b/>
          <w:sz w:val="16"/>
          <w:szCs w:val="16"/>
          <w:u w:val="single"/>
          <w:lang w:val="nl-NL"/>
        </w:rPr>
        <w:lastRenderedPageBreak/>
        <w:t>2.</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Opdrachtdocumenten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2.1</w:t>
      </w:r>
      <w:r w:rsidRPr="002B6A45">
        <w:rPr>
          <w:rFonts w:ascii="Verdana" w:hAnsi="Verdana" w:cs="Arial"/>
          <w:sz w:val="16"/>
          <w:szCs w:val="16"/>
          <w:lang w:val="nl-NL"/>
        </w:rPr>
        <w:tab/>
        <w:t>De volgende opdrachtdocumenten omschrijven in onderlinge samenhang de rechten en verplichtingen die voor partijen uit de opdracht voortvloeien: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numPr>
          <w:ilvl w:val="0"/>
          <w:numId w:val="20"/>
        </w:numPr>
        <w:spacing w:line="320" w:lineRule="atLeast"/>
        <w:jc w:val="both"/>
        <w:rPr>
          <w:rFonts w:ascii="Verdana" w:hAnsi="Verdana" w:cs="Arial"/>
          <w:sz w:val="16"/>
          <w:szCs w:val="16"/>
          <w:lang w:val="nl-NL"/>
        </w:rPr>
      </w:pPr>
      <w:r w:rsidRPr="002B6A45">
        <w:rPr>
          <w:rFonts w:ascii="Verdana" w:hAnsi="Verdana" w:cs="Arial"/>
          <w:sz w:val="16"/>
          <w:szCs w:val="16"/>
          <w:lang w:val="nl-NL"/>
        </w:rPr>
        <w:t>het programma van eisen;</w:t>
      </w:r>
    </w:p>
    <w:p w:rsidR="002B6A45" w:rsidRPr="002B6A45" w:rsidRDefault="002B6A45" w:rsidP="002B6A45">
      <w:pPr>
        <w:numPr>
          <w:ilvl w:val="0"/>
          <w:numId w:val="20"/>
        </w:numPr>
        <w:spacing w:line="320" w:lineRule="atLeast"/>
        <w:jc w:val="both"/>
        <w:rPr>
          <w:rFonts w:ascii="Verdana" w:hAnsi="Verdana" w:cs="Arial"/>
          <w:sz w:val="16"/>
          <w:szCs w:val="16"/>
          <w:lang w:val="nl-NL"/>
        </w:rPr>
      </w:pPr>
      <w:r w:rsidRPr="002B6A45">
        <w:rPr>
          <w:rFonts w:ascii="Verdana" w:hAnsi="Verdana" w:cs="Arial"/>
          <w:sz w:val="16"/>
          <w:szCs w:val="16"/>
          <w:lang w:val="nl-NL"/>
        </w:rPr>
        <w:t>de door partijen ingevulde en ondertekende Basisopdracht met annex A;</w:t>
      </w:r>
    </w:p>
    <w:p w:rsidR="002B6A45" w:rsidRPr="002B6A45" w:rsidRDefault="002B6A45" w:rsidP="002B6A45">
      <w:pPr>
        <w:numPr>
          <w:ilvl w:val="0"/>
          <w:numId w:val="20"/>
        </w:numPr>
        <w:spacing w:line="320" w:lineRule="atLeast"/>
        <w:jc w:val="both"/>
        <w:rPr>
          <w:rFonts w:ascii="Verdana" w:hAnsi="Verdana" w:cs="Arial"/>
          <w:sz w:val="16"/>
          <w:szCs w:val="16"/>
          <w:lang w:val="nl-NL"/>
        </w:rPr>
      </w:pPr>
      <w:r w:rsidRPr="002B6A45">
        <w:rPr>
          <w:rFonts w:ascii="Verdana" w:hAnsi="Verdana" w:cs="Arial"/>
          <w:sz w:val="16"/>
          <w:szCs w:val="16"/>
          <w:lang w:val="nl-NL"/>
        </w:rPr>
        <w:t>de door partijen geparafeerde overige annexen met betrekking tot:</w:t>
      </w:r>
    </w:p>
    <w:p w:rsidR="002B6A45" w:rsidRPr="002B6A45" w:rsidRDefault="002B6A45" w:rsidP="002B6A45">
      <w:pPr>
        <w:numPr>
          <w:ilvl w:val="0"/>
          <w:numId w:val="21"/>
        </w:numPr>
        <w:spacing w:line="320" w:lineRule="atLeast"/>
        <w:jc w:val="both"/>
        <w:rPr>
          <w:rFonts w:ascii="Verdana" w:hAnsi="Verdana" w:cs="Arial"/>
          <w:sz w:val="16"/>
          <w:szCs w:val="16"/>
          <w:lang w:val="nl-NL"/>
        </w:rPr>
      </w:pPr>
      <w:r w:rsidRPr="002B6A45">
        <w:rPr>
          <w:rFonts w:ascii="Verdana" w:hAnsi="Verdana" w:cs="Arial"/>
          <w:sz w:val="16"/>
          <w:szCs w:val="16"/>
          <w:lang w:val="nl-NL"/>
        </w:rPr>
        <w:t>de nadere omschrijving van de werkzaamheden;</w:t>
      </w:r>
    </w:p>
    <w:p w:rsidR="002B6A45" w:rsidRPr="002B6A45" w:rsidRDefault="002B6A45" w:rsidP="002B6A45">
      <w:pPr>
        <w:numPr>
          <w:ilvl w:val="0"/>
          <w:numId w:val="21"/>
        </w:numPr>
        <w:spacing w:line="320" w:lineRule="atLeast"/>
        <w:jc w:val="both"/>
        <w:rPr>
          <w:rFonts w:ascii="Verdana" w:hAnsi="Verdana" w:cs="Arial"/>
          <w:sz w:val="16"/>
          <w:szCs w:val="16"/>
          <w:lang w:val="nl-NL"/>
        </w:rPr>
      </w:pPr>
      <w:r w:rsidRPr="002B6A45">
        <w:rPr>
          <w:rFonts w:ascii="Verdana" w:hAnsi="Verdana" w:cs="Arial"/>
          <w:sz w:val="16"/>
          <w:szCs w:val="16"/>
          <w:lang w:val="nl-NL"/>
        </w:rPr>
        <w:t>het tijdsschema;</w:t>
      </w:r>
    </w:p>
    <w:p w:rsidR="002B6A45" w:rsidRPr="002B6A45" w:rsidRDefault="002B6A45" w:rsidP="002B6A45">
      <w:pPr>
        <w:numPr>
          <w:ilvl w:val="0"/>
          <w:numId w:val="21"/>
        </w:numPr>
        <w:spacing w:line="320" w:lineRule="atLeast"/>
        <w:jc w:val="both"/>
        <w:rPr>
          <w:rFonts w:ascii="Verdana" w:hAnsi="Verdana" w:cs="Arial"/>
          <w:sz w:val="16"/>
          <w:szCs w:val="16"/>
          <w:lang w:val="nl-NL"/>
        </w:rPr>
      </w:pPr>
      <w:r w:rsidRPr="002B6A45">
        <w:rPr>
          <w:rFonts w:ascii="Verdana" w:hAnsi="Verdana" w:cs="Arial"/>
          <w:sz w:val="16"/>
          <w:szCs w:val="16"/>
          <w:lang w:val="nl-NL"/>
        </w:rPr>
        <w:t>de vertegenwoordiging;</w:t>
      </w:r>
    </w:p>
    <w:p w:rsidR="002B6A45" w:rsidRPr="002B6A45" w:rsidRDefault="002B6A45" w:rsidP="002B6A45">
      <w:pPr>
        <w:numPr>
          <w:ilvl w:val="0"/>
          <w:numId w:val="21"/>
        </w:numPr>
        <w:spacing w:line="320" w:lineRule="atLeast"/>
        <w:jc w:val="both"/>
        <w:rPr>
          <w:rFonts w:ascii="Verdana" w:hAnsi="Verdana" w:cs="Arial"/>
          <w:sz w:val="16"/>
          <w:szCs w:val="16"/>
          <w:lang w:val="nl-NL"/>
        </w:rPr>
      </w:pPr>
      <w:r w:rsidRPr="002B6A45">
        <w:rPr>
          <w:rFonts w:ascii="Verdana" w:hAnsi="Verdana" w:cs="Arial"/>
          <w:sz w:val="16"/>
          <w:szCs w:val="16"/>
          <w:lang w:val="nl-NL"/>
        </w:rPr>
        <w:t>het betalingsschema;</w:t>
      </w:r>
    </w:p>
    <w:p w:rsidR="002B6A45" w:rsidRPr="002B6A45" w:rsidRDefault="002B6A45" w:rsidP="002B6A45">
      <w:pPr>
        <w:numPr>
          <w:ilvl w:val="0"/>
          <w:numId w:val="21"/>
        </w:numPr>
        <w:spacing w:line="320" w:lineRule="atLeast"/>
        <w:jc w:val="both"/>
        <w:rPr>
          <w:rFonts w:ascii="Verdana" w:hAnsi="Verdana" w:cs="Arial"/>
          <w:sz w:val="16"/>
          <w:szCs w:val="16"/>
          <w:lang w:val="nl-NL"/>
        </w:rPr>
      </w:pPr>
      <w:r w:rsidRPr="002B6A45">
        <w:rPr>
          <w:rFonts w:ascii="Verdana" w:hAnsi="Verdana" w:cs="Arial"/>
          <w:sz w:val="16"/>
          <w:szCs w:val="16"/>
          <w:lang w:val="nl-NL"/>
        </w:rPr>
        <w:t>de uitwerking van de kwaliteitszorg;</w:t>
      </w:r>
    </w:p>
    <w:p w:rsidR="002B6A45" w:rsidRPr="002B6A45" w:rsidRDefault="002B6A45" w:rsidP="002B6A45">
      <w:pPr>
        <w:numPr>
          <w:ilvl w:val="0"/>
          <w:numId w:val="21"/>
        </w:numPr>
        <w:spacing w:line="320" w:lineRule="atLeast"/>
        <w:jc w:val="both"/>
        <w:rPr>
          <w:rFonts w:ascii="Verdana" w:hAnsi="Verdana" w:cs="Arial"/>
          <w:sz w:val="16"/>
          <w:szCs w:val="16"/>
          <w:lang w:val="nl-NL"/>
        </w:rPr>
      </w:pPr>
      <w:r w:rsidRPr="002B6A45">
        <w:rPr>
          <w:rFonts w:ascii="Verdana" w:hAnsi="Verdana" w:cs="Arial"/>
          <w:sz w:val="16"/>
          <w:szCs w:val="16"/>
          <w:lang w:val="nl-NL"/>
        </w:rPr>
        <w:t>informatieoverdracht en overleg;</w:t>
      </w:r>
    </w:p>
    <w:p w:rsidR="002B6A45" w:rsidRPr="002B6A45" w:rsidRDefault="002B6A45" w:rsidP="002B6A45">
      <w:pPr>
        <w:numPr>
          <w:ilvl w:val="0"/>
          <w:numId w:val="21"/>
        </w:numPr>
        <w:spacing w:line="320" w:lineRule="atLeast"/>
        <w:jc w:val="both"/>
        <w:rPr>
          <w:rFonts w:ascii="Verdana" w:hAnsi="Verdana" w:cs="Arial"/>
          <w:sz w:val="16"/>
          <w:szCs w:val="16"/>
          <w:lang w:val="nl-NL"/>
        </w:rPr>
      </w:pPr>
      <w:r w:rsidRPr="002B6A45">
        <w:rPr>
          <w:rFonts w:ascii="Verdana" w:hAnsi="Verdana" w:cs="Arial"/>
          <w:sz w:val="16"/>
          <w:szCs w:val="16"/>
          <w:lang w:val="nl-NL"/>
        </w:rPr>
        <w:t>overdracht van documenten;</w:t>
      </w:r>
    </w:p>
    <w:p w:rsidR="002B6A45" w:rsidRPr="002B6A45" w:rsidRDefault="002B6A45" w:rsidP="002B6A45">
      <w:pPr>
        <w:numPr>
          <w:ilvl w:val="0"/>
          <w:numId w:val="21"/>
        </w:numPr>
        <w:spacing w:line="320" w:lineRule="atLeast"/>
        <w:jc w:val="both"/>
        <w:rPr>
          <w:rFonts w:ascii="Verdana" w:hAnsi="Verdana" w:cs="Arial"/>
          <w:sz w:val="16"/>
          <w:szCs w:val="16"/>
          <w:lang w:val="nl-NL"/>
        </w:rPr>
      </w:pPr>
      <w:r w:rsidRPr="002B6A45">
        <w:rPr>
          <w:rFonts w:ascii="Verdana" w:hAnsi="Verdana" w:cs="Arial"/>
          <w:sz w:val="16"/>
          <w:szCs w:val="16"/>
          <w:lang w:val="nl-NL"/>
        </w:rPr>
        <w:t>werkzaamheden te verrichten door derden-adviseurs.</w:t>
      </w:r>
    </w:p>
    <w:p w:rsidR="002B6A45" w:rsidRPr="002B6A45" w:rsidRDefault="002B6A45" w:rsidP="002B6A45">
      <w:pPr>
        <w:spacing w:line="320" w:lineRule="atLeast"/>
        <w:ind w:left="1425"/>
        <w:jc w:val="both"/>
        <w:rPr>
          <w:rFonts w:ascii="Verdana" w:hAnsi="Verdana" w:cs="Arial"/>
          <w:sz w:val="16"/>
          <w:szCs w:val="16"/>
          <w:lang w:val="nl-NL"/>
        </w:rPr>
      </w:pPr>
      <w:r w:rsidRPr="002B6A45">
        <w:rPr>
          <w:rFonts w:ascii="Verdana" w:hAnsi="Verdana" w:cs="Arial"/>
          <w:sz w:val="16"/>
          <w:szCs w:val="16"/>
          <w:lang w:val="nl-NL"/>
        </w:rPr>
        <w:t>9.   ……</w:t>
      </w:r>
    </w:p>
    <w:p w:rsidR="002B6A45" w:rsidRPr="002B6A45" w:rsidRDefault="002B6A45" w:rsidP="002B6A45">
      <w:pPr>
        <w:spacing w:line="320" w:lineRule="atLeast"/>
        <w:ind w:left="705"/>
        <w:jc w:val="both"/>
        <w:rPr>
          <w:rFonts w:ascii="Verdana" w:hAnsi="Verdana" w:cs="Arial"/>
          <w:sz w:val="16"/>
          <w:szCs w:val="16"/>
          <w:lang w:val="nl-NL"/>
        </w:rPr>
      </w:pPr>
      <w:r w:rsidRPr="002B6A45">
        <w:rPr>
          <w:rFonts w:ascii="Verdana" w:hAnsi="Verdana" w:cs="Arial"/>
          <w:sz w:val="16"/>
          <w:szCs w:val="16"/>
          <w:lang w:val="nl-NL"/>
        </w:rPr>
        <w:t>Deze basisopdracht wordt, naast de in de navolgende artikelen alsmede in de bijlagen bij deze basisopdracht opgenomen bepalingen, beheerst door de DNR 2011, tenzij daarvan in annex A dan wel in de navolgende artikelen dan wel in de bijlagen bij deze basisopdracht wordt afgeweken.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2.2</w:t>
      </w:r>
      <w:r w:rsidRPr="002B6A45">
        <w:rPr>
          <w:rFonts w:ascii="Verdana" w:hAnsi="Verdana" w:cs="Arial"/>
          <w:sz w:val="16"/>
          <w:szCs w:val="16"/>
          <w:lang w:val="nl-NL"/>
        </w:rPr>
        <w:tab/>
        <w:t>Indien opdrachtdocumenten onderling tegenstrijdig zijn, geldt -tenzij een andere bedoeling uit de opdracht voortvloeit- de volgende rangorde:</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numPr>
          <w:ilvl w:val="0"/>
          <w:numId w:val="22"/>
        </w:numPr>
        <w:spacing w:line="320" w:lineRule="atLeast"/>
        <w:jc w:val="both"/>
        <w:rPr>
          <w:rFonts w:ascii="Verdana" w:hAnsi="Verdana" w:cs="Arial"/>
          <w:sz w:val="16"/>
          <w:szCs w:val="16"/>
          <w:lang w:val="nl-NL"/>
        </w:rPr>
      </w:pPr>
      <w:r w:rsidRPr="002B6A45">
        <w:rPr>
          <w:rFonts w:ascii="Verdana" w:hAnsi="Verdana" w:cs="Arial"/>
          <w:sz w:val="16"/>
          <w:szCs w:val="16"/>
          <w:lang w:val="nl-NL"/>
        </w:rPr>
        <w:t>de Basisopdracht met annex A;</w:t>
      </w:r>
    </w:p>
    <w:p w:rsidR="002B6A45" w:rsidRPr="002B6A45" w:rsidRDefault="002B6A45" w:rsidP="002B6A45">
      <w:pPr>
        <w:numPr>
          <w:ilvl w:val="0"/>
          <w:numId w:val="22"/>
        </w:numPr>
        <w:spacing w:line="320" w:lineRule="atLeast"/>
        <w:jc w:val="both"/>
        <w:rPr>
          <w:rFonts w:ascii="Verdana" w:hAnsi="Verdana" w:cs="Arial"/>
          <w:sz w:val="16"/>
          <w:szCs w:val="16"/>
          <w:lang w:val="nl-NL"/>
        </w:rPr>
      </w:pPr>
      <w:r w:rsidRPr="002B6A45">
        <w:rPr>
          <w:rFonts w:ascii="Verdana" w:hAnsi="Verdana" w:cs="Arial"/>
          <w:sz w:val="16"/>
          <w:szCs w:val="16"/>
          <w:lang w:val="nl-NL"/>
        </w:rPr>
        <w:t>de overige annexen (omschreven in artikel 2.1 sub c);</w:t>
      </w:r>
    </w:p>
    <w:p w:rsidR="002B6A45" w:rsidRPr="002B6A45" w:rsidRDefault="002B6A45" w:rsidP="002B6A45">
      <w:pPr>
        <w:numPr>
          <w:ilvl w:val="0"/>
          <w:numId w:val="22"/>
        </w:numPr>
        <w:spacing w:line="320" w:lineRule="atLeast"/>
        <w:jc w:val="both"/>
        <w:rPr>
          <w:rFonts w:ascii="Verdana" w:hAnsi="Verdana" w:cs="Arial"/>
          <w:sz w:val="16"/>
          <w:szCs w:val="16"/>
          <w:lang w:val="nl-NL"/>
        </w:rPr>
      </w:pPr>
      <w:r w:rsidRPr="002B6A45">
        <w:rPr>
          <w:rFonts w:ascii="Verdana" w:hAnsi="Verdana" w:cs="Arial"/>
          <w:sz w:val="16"/>
          <w:szCs w:val="16"/>
          <w:lang w:val="nl-NL"/>
        </w:rPr>
        <w:t xml:space="preserve">het programma van eisen. </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jc w:val="both"/>
        <w:rPr>
          <w:rFonts w:ascii="Verdana" w:hAnsi="Verdana" w:cs="Arial"/>
          <w:sz w:val="16"/>
          <w:szCs w:val="16"/>
          <w:lang w:val="nl-NL"/>
        </w:rPr>
      </w:pPr>
      <w:r w:rsidRPr="002B6A45">
        <w:rPr>
          <w:rFonts w:ascii="Verdana" w:hAnsi="Verdana" w:cs="Arial"/>
          <w:sz w:val="16"/>
          <w:szCs w:val="16"/>
          <w:lang w:val="nl-NL"/>
        </w:rPr>
        <w:t>De annex A en de bijlagen bij deze basisopdracht maken onverkort deel uit van de basisopdracht. Voor zover sprake is van strijdigheid tussen de DNR 2011 en de bepalingen uit deze basisopdracht en/of annex A, prevaleren de laatstgenoemde bepalingen.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2.3</w:t>
      </w:r>
      <w:r w:rsidRPr="002B6A45">
        <w:rPr>
          <w:rFonts w:ascii="Verdana" w:hAnsi="Verdana" w:cs="Arial"/>
          <w:sz w:val="16"/>
          <w:szCs w:val="16"/>
          <w:lang w:val="nl-NL"/>
        </w:rPr>
        <w:tab/>
        <w:t xml:space="preserve">De adviseur draagt de verantwoordelijkheid voor de onderlinge tegenstrijdigheden tussen de in lid 2 genoemde stukken voor zover hij daarvan de inhoud opstelde. </w:t>
      </w:r>
    </w:p>
    <w:p w:rsidR="002B6A45" w:rsidRDefault="002B6A45" w:rsidP="002B6A45">
      <w:pPr>
        <w:spacing w:line="320" w:lineRule="atLeast"/>
        <w:ind w:left="705" w:hanging="705"/>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b/>
          <w:sz w:val="16"/>
          <w:szCs w:val="16"/>
          <w:u w:val="single"/>
          <w:lang w:val="nl-NL"/>
        </w:rPr>
      </w:pPr>
      <w:r w:rsidRPr="002B6A45">
        <w:rPr>
          <w:rFonts w:ascii="Verdana" w:hAnsi="Verdana" w:cs="Arial"/>
          <w:b/>
          <w:sz w:val="16"/>
          <w:szCs w:val="16"/>
          <w:u w:val="single"/>
          <w:lang w:val="nl-NL"/>
        </w:rPr>
        <w:t>3.</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Gegevens, informatie en goederen door de opdrachtgever ter beschikking te stellen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3.1</w:t>
      </w:r>
      <w:r w:rsidRPr="002B6A45">
        <w:rPr>
          <w:rFonts w:ascii="Verdana" w:hAnsi="Verdana" w:cs="Arial"/>
          <w:sz w:val="16"/>
          <w:szCs w:val="16"/>
          <w:lang w:val="nl-NL"/>
        </w:rPr>
        <w:tab/>
        <w:t>Naast het programma van eisen stelt de opdrachtgever de volgende gegevens en informatie ter beschikking:</w:t>
      </w:r>
    </w:p>
    <w:p w:rsidR="002B6A45" w:rsidRPr="002B6A45" w:rsidRDefault="002B6A45" w:rsidP="002B6A45">
      <w:pPr>
        <w:spacing w:line="320" w:lineRule="atLeast"/>
        <w:ind w:left="705" w:hanging="705"/>
        <w:jc w:val="both"/>
        <w:rPr>
          <w:rFonts w:ascii="Verdana" w:hAnsi="Verdana" w:cs="Arial"/>
          <w:sz w:val="16"/>
          <w:szCs w:val="16"/>
          <w:lang w:val="nl-NL"/>
        </w:rPr>
      </w:pPr>
    </w:p>
    <w:p w:rsidR="002B6A45" w:rsidRPr="002B6A45" w:rsidRDefault="002B6A45" w:rsidP="002B6A45">
      <w:pPr>
        <w:numPr>
          <w:ilvl w:val="0"/>
          <w:numId w:val="23"/>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3"/>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3"/>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3.2</w:t>
      </w:r>
      <w:r w:rsidRPr="002B6A45">
        <w:rPr>
          <w:rFonts w:ascii="Verdana" w:hAnsi="Verdana" w:cs="Arial"/>
          <w:sz w:val="16"/>
          <w:szCs w:val="16"/>
          <w:lang w:val="nl-NL"/>
        </w:rPr>
        <w:tab/>
        <w:t>De opdrachtgever stelt aan de adviseur de volgende goederen ter beschikking:</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numPr>
          <w:ilvl w:val="0"/>
          <w:numId w:val="24"/>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4"/>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4"/>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 xml:space="preserve">3.3 </w:t>
      </w:r>
      <w:r w:rsidRPr="002B6A45">
        <w:rPr>
          <w:rFonts w:ascii="Verdana" w:hAnsi="Verdana" w:cs="Arial"/>
          <w:sz w:val="16"/>
          <w:szCs w:val="16"/>
          <w:lang w:val="nl-NL"/>
        </w:rPr>
        <w:tab/>
        <w:t>De opdrachtgever verschaft de adviseur toegang tot:</w:t>
      </w:r>
    </w:p>
    <w:p w:rsidR="002B6A45" w:rsidRPr="002B6A45" w:rsidRDefault="002B6A45" w:rsidP="002B6A45">
      <w:pPr>
        <w:spacing w:line="320" w:lineRule="atLeast"/>
        <w:ind w:firstLine="708"/>
        <w:jc w:val="both"/>
        <w:rPr>
          <w:rFonts w:ascii="Verdana" w:hAnsi="Verdana" w:cs="Arial"/>
          <w:sz w:val="16"/>
          <w:szCs w:val="16"/>
          <w:lang w:val="nl-NL"/>
        </w:rPr>
      </w:pPr>
      <w:r w:rsidRPr="002B6A45">
        <w:rPr>
          <w:rFonts w:ascii="Verdana" w:hAnsi="Verdana" w:cs="Arial"/>
          <w:sz w:val="16"/>
          <w:szCs w:val="16"/>
          <w:lang w:val="nl-NL"/>
        </w:rPr>
        <w:t xml:space="preserve">…… (adres of werkterrein) </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b/>
          <w:sz w:val="16"/>
          <w:szCs w:val="16"/>
          <w:u w:val="single"/>
          <w:lang w:val="nl-NL"/>
        </w:rPr>
      </w:pPr>
      <w:r w:rsidRPr="002B6A45">
        <w:rPr>
          <w:rFonts w:ascii="Verdana" w:hAnsi="Verdana" w:cs="Arial"/>
          <w:b/>
          <w:sz w:val="16"/>
          <w:szCs w:val="16"/>
          <w:u w:val="single"/>
          <w:lang w:val="nl-NL"/>
        </w:rPr>
        <w:t>4.</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Vertegenwoordiging</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4.1 </w:t>
      </w:r>
      <w:r w:rsidRPr="002B6A45">
        <w:rPr>
          <w:rFonts w:ascii="Verdana" w:hAnsi="Verdana" w:cs="Arial"/>
          <w:sz w:val="16"/>
          <w:szCs w:val="16"/>
          <w:lang w:val="nl-NL"/>
        </w:rPr>
        <w:tab/>
        <w:t xml:space="preserve">De opdrachtgever wijst met betrekking tot de opdracht …… aan om hem jegens de adviseur te vertegenwoordigen. In </w:t>
      </w:r>
      <w:r w:rsidRPr="002B6A45">
        <w:rPr>
          <w:rFonts w:ascii="Verdana" w:hAnsi="Verdana" w:cs="Arial"/>
          <w:b/>
          <w:sz w:val="16"/>
          <w:szCs w:val="16"/>
          <w:lang w:val="nl-NL"/>
        </w:rPr>
        <w:t>annex 3</w:t>
      </w:r>
      <w:r w:rsidRPr="002B6A45">
        <w:rPr>
          <w:rFonts w:ascii="Verdana" w:hAnsi="Verdana" w:cs="Arial"/>
          <w:sz w:val="16"/>
          <w:szCs w:val="16"/>
          <w:lang w:val="nl-NL"/>
        </w:rPr>
        <w:t xml:space="preserve"> worden de omvang en de duur van de vertegenwoordigingsbevoegdheid van …… omschreven. </w:t>
      </w:r>
    </w:p>
    <w:p w:rsidR="002B6A45" w:rsidRPr="002B6A45" w:rsidRDefault="002B6A45" w:rsidP="002B6A45">
      <w:pPr>
        <w:spacing w:line="320" w:lineRule="atLeast"/>
        <w:ind w:left="705"/>
        <w:jc w:val="both"/>
        <w:rPr>
          <w:rFonts w:ascii="Verdana" w:hAnsi="Verdana" w:cs="Arial"/>
          <w:sz w:val="16"/>
          <w:szCs w:val="16"/>
          <w:lang w:val="nl-NL"/>
        </w:rPr>
      </w:pPr>
      <w:r w:rsidRPr="002B6A45">
        <w:rPr>
          <w:rFonts w:ascii="Verdana" w:hAnsi="Verdana" w:cs="Arial"/>
          <w:sz w:val="16"/>
          <w:szCs w:val="16"/>
          <w:lang w:val="nl-NL"/>
        </w:rPr>
        <w:t>De adviseur wijst met betrekking tot de opdracht …… aan om hem jegens de opdrachtgever te vertegenwoordigen. In annex 3 worden de omvang en de duur van de vertegenwoordigingsbevoegdheid van ……. omschreven.</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ab/>
      </w:r>
    </w:p>
    <w:p w:rsidR="002B6A45" w:rsidRPr="002B6A45" w:rsidRDefault="002B6A45" w:rsidP="002B6A45">
      <w:pPr>
        <w:spacing w:line="320" w:lineRule="atLeast"/>
        <w:jc w:val="both"/>
        <w:rPr>
          <w:rFonts w:ascii="Verdana" w:hAnsi="Verdana" w:cs="Arial"/>
          <w:b/>
          <w:sz w:val="16"/>
          <w:szCs w:val="16"/>
          <w:u w:val="single"/>
          <w:lang w:val="nl-NL"/>
        </w:rPr>
      </w:pPr>
      <w:r w:rsidRPr="002B6A45">
        <w:rPr>
          <w:rFonts w:ascii="Verdana" w:hAnsi="Verdana" w:cs="Arial"/>
          <w:b/>
          <w:sz w:val="16"/>
          <w:szCs w:val="16"/>
          <w:u w:val="single"/>
          <w:lang w:val="nl-NL"/>
        </w:rPr>
        <w:t>5.</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Wettelijke verplichtingen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5.1</w:t>
      </w:r>
      <w:r w:rsidRPr="002B6A45">
        <w:rPr>
          <w:rFonts w:ascii="Verdana" w:hAnsi="Verdana" w:cs="Arial"/>
          <w:sz w:val="16"/>
          <w:szCs w:val="16"/>
          <w:lang w:val="nl-NL"/>
        </w:rPr>
        <w:tab/>
        <w:t>Partijen houden rekening met de volgende bijzondere publiek- en privaatrechtelijke regelgeving:</w:t>
      </w:r>
    </w:p>
    <w:p w:rsidR="002B6A45" w:rsidRPr="002B6A45" w:rsidRDefault="002B6A45" w:rsidP="002B6A45">
      <w:pPr>
        <w:spacing w:line="320" w:lineRule="atLeast"/>
        <w:ind w:left="705" w:hanging="705"/>
        <w:jc w:val="both"/>
        <w:rPr>
          <w:rFonts w:ascii="Verdana" w:hAnsi="Verdana" w:cs="Arial"/>
          <w:sz w:val="16"/>
          <w:szCs w:val="16"/>
          <w:lang w:val="nl-NL"/>
        </w:rPr>
      </w:pPr>
    </w:p>
    <w:p w:rsidR="002B6A45" w:rsidRPr="002B6A45" w:rsidRDefault="002B6A45" w:rsidP="002B6A45">
      <w:pPr>
        <w:numPr>
          <w:ilvl w:val="0"/>
          <w:numId w:val="25"/>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5"/>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5"/>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5.2</w:t>
      </w:r>
      <w:r w:rsidRPr="002B6A45">
        <w:rPr>
          <w:rFonts w:ascii="Verdana" w:hAnsi="Verdana" w:cs="Arial"/>
          <w:sz w:val="16"/>
          <w:szCs w:val="16"/>
          <w:lang w:val="nl-NL"/>
        </w:rPr>
        <w:tab/>
        <w:t>De adviseur neemt betreffende de in lid 1 genoemde regelingen de volgende verplichtingen op zich:</w:t>
      </w:r>
    </w:p>
    <w:p w:rsidR="002B6A45" w:rsidRPr="002B6A45" w:rsidRDefault="002B6A45" w:rsidP="002B6A45">
      <w:pPr>
        <w:spacing w:line="320" w:lineRule="atLeast"/>
        <w:ind w:left="705" w:hanging="705"/>
        <w:jc w:val="both"/>
        <w:rPr>
          <w:rFonts w:ascii="Verdana" w:hAnsi="Verdana" w:cs="Arial"/>
          <w:sz w:val="16"/>
          <w:szCs w:val="16"/>
          <w:lang w:val="nl-NL"/>
        </w:rPr>
      </w:pPr>
    </w:p>
    <w:p w:rsidR="002B6A45" w:rsidRPr="002B6A45" w:rsidRDefault="002B6A45" w:rsidP="002B6A45">
      <w:pPr>
        <w:numPr>
          <w:ilvl w:val="0"/>
          <w:numId w:val="26"/>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6"/>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6"/>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Default="002B6A45" w:rsidP="002B6A45">
      <w:pPr>
        <w:spacing w:line="320" w:lineRule="atLeast"/>
        <w:jc w:val="both"/>
        <w:rPr>
          <w:rFonts w:ascii="Verdana" w:hAnsi="Verdana" w:cs="Arial"/>
          <w:sz w:val="16"/>
          <w:szCs w:val="16"/>
          <w:lang w:val="nl-NL"/>
        </w:rPr>
      </w:pPr>
    </w:p>
    <w:p w:rsidR="002B6A45" w:rsidRDefault="002B6A45" w:rsidP="002B6A45">
      <w:pPr>
        <w:spacing w:line="320" w:lineRule="atLeast"/>
        <w:jc w:val="both"/>
        <w:rPr>
          <w:rFonts w:ascii="Verdana" w:hAnsi="Verdana" w:cs="Arial"/>
          <w:sz w:val="16"/>
          <w:szCs w:val="16"/>
          <w:lang w:val="nl-NL"/>
        </w:rPr>
      </w:pPr>
    </w:p>
    <w:p w:rsidR="002B6A45" w:rsidRDefault="002B6A45" w:rsidP="002B6A45">
      <w:pPr>
        <w:spacing w:line="320" w:lineRule="atLeast"/>
        <w:jc w:val="both"/>
        <w:rPr>
          <w:rFonts w:ascii="Verdana" w:hAnsi="Verdana" w:cs="Arial"/>
          <w:sz w:val="16"/>
          <w:szCs w:val="16"/>
          <w:lang w:val="nl-NL"/>
        </w:rPr>
      </w:pPr>
    </w:p>
    <w:p w:rsid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b/>
          <w:sz w:val="16"/>
          <w:szCs w:val="16"/>
          <w:u w:val="single"/>
          <w:lang w:val="nl-NL"/>
        </w:rPr>
      </w:pPr>
      <w:r w:rsidRPr="002B6A45">
        <w:rPr>
          <w:rFonts w:ascii="Verdana" w:hAnsi="Verdana" w:cs="Arial"/>
          <w:b/>
          <w:sz w:val="16"/>
          <w:szCs w:val="16"/>
          <w:u w:val="single"/>
          <w:lang w:val="nl-NL"/>
        </w:rPr>
        <w:t>6.</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Kwaliteitszorg</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6.1 </w:t>
      </w:r>
      <w:r w:rsidRPr="002B6A45">
        <w:rPr>
          <w:rFonts w:ascii="Verdana" w:hAnsi="Verdana" w:cs="Arial"/>
          <w:sz w:val="16"/>
          <w:szCs w:val="16"/>
          <w:lang w:val="nl-NL"/>
        </w:rPr>
        <w:tab/>
        <w:t xml:space="preserve">De wijze waarop de kwaliteitszorg van de adviseur vorm wordt gegeven ten behoeve van de opdracht wordt omschreven in </w:t>
      </w:r>
      <w:r w:rsidRPr="002B6A45">
        <w:rPr>
          <w:rFonts w:ascii="Verdana" w:hAnsi="Verdana" w:cs="Arial"/>
          <w:b/>
          <w:sz w:val="16"/>
          <w:szCs w:val="16"/>
          <w:lang w:val="nl-NL"/>
        </w:rPr>
        <w:t>annex 5</w:t>
      </w:r>
      <w:r w:rsidRPr="002B6A45">
        <w:rPr>
          <w:rFonts w:ascii="Verdana" w:hAnsi="Verdana" w:cs="Arial"/>
          <w:sz w:val="16"/>
          <w:szCs w:val="16"/>
          <w:lang w:val="nl-NL"/>
        </w:rPr>
        <w: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b/>
          <w:sz w:val="16"/>
          <w:szCs w:val="16"/>
          <w:u w:val="single"/>
          <w:lang w:val="nl-NL"/>
        </w:rPr>
      </w:pPr>
      <w:r w:rsidRPr="002B6A45">
        <w:rPr>
          <w:rFonts w:ascii="Verdana" w:hAnsi="Verdana" w:cs="Arial"/>
          <w:b/>
          <w:sz w:val="16"/>
          <w:szCs w:val="16"/>
          <w:u w:val="single"/>
          <w:lang w:val="nl-NL"/>
        </w:rPr>
        <w:t>7.</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Overleg en informatieoverdracht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7.1 </w:t>
      </w:r>
      <w:r w:rsidRPr="002B6A45">
        <w:rPr>
          <w:rFonts w:ascii="Verdana" w:hAnsi="Verdana" w:cs="Arial"/>
          <w:sz w:val="16"/>
          <w:szCs w:val="16"/>
          <w:lang w:val="nl-NL"/>
        </w:rPr>
        <w:tab/>
        <w:t xml:space="preserve">In </w:t>
      </w:r>
      <w:r w:rsidRPr="002B6A45">
        <w:rPr>
          <w:rFonts w:ascii="Verdana" w:hAnsi="Verdana" w:cs="Arial"/>
          <w:b/>
          <w:sz w:val="16"/>
          <w:szCs w:val="16"/>
          <w:lang w:val="nl-NL"/>
        </w:rPr>
        <w:t>annexen 6</w:t>
      </w:r>
      <w:r w:rsidRPr="002B6A45">
        <w:rPr>
          <w:rFonts w:ascii="Verdana" w:hAnsi="Verdana" w:cs="Arial"/>
          <w:sz w:val="16"/>
          <w:szCs w:val="16"/>
          <w:lang w:val="nl-NL"/>
        </w:rPr>
        <w:t xml:space="preserve"> en </w:t>
      </w:r>
      <w:r w:rsidRPr="002B6A45">
        <w:rPr>
          <w:rFonts w:ascii="Verdana" w:hAnsi="Verdana" w:cs="Arial"/>
          <w:b/>
          <w:sz w:val="16"/>
          <w:szCs w:val="16"/>
          <w:lang w:val="nl-NL"/>
        </w:rPr>
        <w:t>7</w:t>
      </w:r>
      <w:r w:rsidRPr="002B6A45">
        <w:rPr>
          <w:rFonts w:ascii="Verdana" w:hAnsi="Verdana" w:cs="Arial"/>
          <w:sz w:val="16"/>
          <w:szCs w:val="16"/>
          <w:lang w:val="nl-NL"/>
        </w:rPr>
        <w:t xml:space="preserve"> leggen partijen vast met welke frequentie en in welke vorm informatie wordt overgedragen en overleg wordt gepleegd, en aan wie en in welke vorm en welk aantal documenten door de adviseur ter beschikking worden gesteld alsmede onder welke voorwaarden. </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b/>
          <w:sz w:val="16"/>
          <w:szCs w:val="16"/>
          <w:u w:val="single"/>
          <w:lang w:val="nl-NL"/>
        </w:rPr>
      </w:pPr>
      <w:r w:rsidRPr="002B6A45">
        <w:rPr>
          <w:rFonts w:ascii="Verdana" w:hAnsi="Verdana" w:cs="Arial"/>
          <w:b/>
          <w:sz w:val="16"/>
          <w:szCs w:val="16"/>
          <w:u w:val="single"/>
          <w:lang w:val="nl-NL"/>
        </w:rPr>
        <w:t>8.</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Samenwerken met derden-adviseurs</w:t>
      </w:r>
    </w:p>
    <w:p w:rsidR="002B6A45" w:rsidRPr="002B6A45" w:rsidRDefault="002B6A45" w:rsidP="002B6A45">
      <w:pPr>
        <w:spacing w:line="320" w:lineRule="atLeast"/>
        <w:jc w:val="both"/>
        <w:rPr>
          <w:rFonts w:ascii="Verdana" w:hAnsi="Verdana" w:cs="Arial"/>
          <w:b/>
          <w:sz w:val="16"/>
          <w:szCs w:val="16"/>
          <w:u w:val="single"/>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8.1 </w:t>
      </w:r>
      <w:r w:rsidRPr="002B6A45">
        <w:rPr>
          <w:rFonts w:ascii="Verdana" w:hAnsi="Verdana" w:cs="Arial"/>
          <w:sz w:val="16"/>
          <w:szCs w:val="16"/>
          <w:lang w:val="nl-NL"/>
        </w:rPr>
        <w:tab/>
        <w:t xml:space="preserve">De opdrachtgever verleent aan de volgende derden-adviseurs opdracht voor door dezen te verrichten, in de </w:t>
      </w:r>
      <w:r w:rsidRPr="002B6A45">
        <w:rPr>
          <w:rFonts w:ascii="Verdana" w:hAnsi="Verdana" w:cs="Arial"/>
          <w:b/>
          <w:sz w:val="16"/>
          <w:szCs w:val="16"/>
          <w:lang w:val="nl-NL"/>
        </w:rPr>
        <w:t>annex 8</w:t>
      </w:r>
      <w:r w:rsidRPr="002B6A45">
        <w:rPr>
          <w:rFonts w:ascii="Verdana" w:hAnsi="Verdana" w:cs="Arial"/>
          <w:sz w:val="16"/>
          <w:szCs w:val="16"/>
          <w:lang w:val="nl-NL"/>
        </w:rPr>
        <w:t xml:space="preserve"> opgenomen, werkzaamheden:</w:t>
      </w:r>
    </w:p>
    <w:p w:rsidR="002B6A45" w:rsidRPr="002B6A45" w:rsidRDefault="002B6A45" w:rsidP="002B6A45">
      <w:pPr>
        <w:spacing w:line="320" w:lineRule="atLeast"/>
        <w:ind w:firstLine="705"/>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spacing w:line="320" w:lineRule="atLeast"/>
        <w:ind w:firstLine="705"/>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8.3 </w:t>
      </w:r>
      <w:r w:rsidRPr="002B6A45">
        <w:rPr>
          <w:rFonts w:ascii="Verdana" w:hAnsi="Verdana" w:cs="Arial"/>
          <w:sz w:val="16"/>
          <w:szCs w:val="16"/>
          <w:lang w:val="nl-NL"/>
        </w:rPr>
        <w:tab/>
        <w:t>De opdrachtgever wijst participant …… aan als verantwoordelijk voor de</w:t>
      </w:r>
      <w:r w:rsidRPr="002B6A45">
        <w:rPr>
          <w:rFonts w:ascii="Verdana" w:hAnsi="Verdana" w:cs="Arial"/>
          <w:b/>
          <w:sz w:val="16"/>
          <w:szCs w:val="16"/>
          <w:lang w:val="nl-NL"/>
        </w:rPr>
        <w:t xml:space="preserve"> </w:t>
      </w:r>
      <w:r w:rsidRPr="002B6A45">
        <w:rPr>
          <w:rFonts w:ascii="Verdana" w:hAnsi="Verdana" w:cs="Arial"/>
          <w:sz w:val="16"/>
          <w:szCs w:val="16"/>
          <w:lang w:val="nl-NL"/>
        </w:rPr>
        <w:t>besturing van het proces van werkzaamheden van de verschillende</w:t>
      </w:r>
      <w:r w:rsidRPr="002B6A45">
        <w:rPr>
          <w:rFonts w:ascii="Verdana" w:hAnsi="Verdana" w:cs="Arial"/>
          <w:b/>
          <w:sz w:val="16"/>
          <w:szCs w:val="16"/>
          <w:lang w:val="nl-NL"/>
        </w:rPr>
        <w:t xml:space="preserve"> </w:t>
      </w:r>
      <w:r w:rsidRPr="002B6A45">
        <w:rPr>
          <w:rFonts w:ascii="Verdana" w:hAnsi="Verdana" w:cs="Arial"/>
          <w:sz w:val="16"/>
          <w:szCs w:val="16"/>
          <w:lang w:val="nl-NL"/>
        </w:rPr>
        <w:t>derden-adviseurs.</w:t>
      </w:r>
    </w:p>
    <w:p w:rsidR="002B6A45" w:rsidRPr="002B6A45" w:rsidRDefault="002B6A45" w:rsidP="002B6A45">
      <w:pPr>
        <w:spacing w:line="320" w:lineRule="atLeast"/>
        <w:jc w:val="both"/>
        <w:rPr>
          <w:rFonts w:ascii="Verdana" w:hAnsi="Verdana" w:cs="Arial"/>
          <w:i/>
          <w:sz w:val="16"/>
          <w:szCs w:val="16"/>
          <w:lang w:val="nl-NL"/>
        </w:rPr>
      </w:pPr>
    </w:p>
    <w:p w:rsidR="002B6A45" w:rsidRPr="002B6A45" w:rsidRDefault="002B6A45" w:rsidP="002B6A45">
      <w:pPr>
        <w:spacing w:line="320" w:lineRule="atLeast"/>
        <w:jc w:val="both"/>
        <w:rPr>
          <w:rFonts w:ascii="Verdana" w:hAnsi="Verdana" w:cs="Arial"/>
          <w:b/>
          <w:sz w:val="16"/>
          <w:szCs w:val="16"/>
          <w:u w:val="single"/>
          <w:lang w:val="nl-NL"/>
        </w:rPr>
      </w:pPr>
      <w:r w:rsidRPr="002B6A45">
        <w:rPr>
          <w:rFonts w:ascii="Verdana" w:hAnsi="Verdana" w:cs="Arial"/>
          <w:b/>
          <w:sz w:val="16"/>
          <w:szCs w:val="16"/>
          <w:u w:val="single"/>
          <w:lang w:val="nl-NL"/>
        </w:rPr>
        <w:t>9.</w:t>
      </w:r>
      <w:r w:rsidRPr="002B6A45">
        <w:rPr>
          <w:rFonts w:ascii="Verdana" w:hAnsi="Verdana" w:cs="Arial"/>
          <w:b/>
          <w:sz w:val="16"/>
          <w:szCs w:val="16"/>
          <w:lang w:val="nl-NL"/>
        </w:rPr>
        <w:t xml:space="preserve"> </w:t>
      </w:r>
      <w:r w:rsidRPr="002B6A45">
        <w:rPr>
          <w:rFonts w:ascii="Verdana" w:hAnsi="Verdana" w:cs="Arial"/>
          <w:b/>
          <w:sz w:val="16"/>
          <w:szCs w:val="16"/>
          <w:lang w:val="nl-NL"/>
        </w:rPr>
        <w:tab/>
      </w:r>
      <w:r w:rsidRPr="002B6A45">
        <w:rPr>
          <w:rFonts w:ascii="Verdana" w:hAnsi="Verdana" w:cs="Arial"/>
          <w:b/>
          <w:sz w:val="16"/>
          <w:szCs w:val="16"/>
          <w:u w:val="single"/>
          <w:lang w:val="nl-NL"/>
        </w:rPr>
        <w:t>Slotbepalingen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9.1 </w:t>
      </w:r>
      <w:r w:rsidRPr="002B6A45">
        <w:rPr>
          <w:rFonts w:ascii="Verdana" w:hAnsi="Verdana" w:cs="Arial"/>
          <w:sz w:val="16"/>
          <w:szCs w:val="16"/>
          <w:lang w:val="nl-NL"/>
        </w:rPr>
        <w:tab/>
        <w:t xml:space="preserve">De adviseur legt binnen 2 weken na ondertekening van de opdracht schriftelijk bewijs over van zijn doorlopende beroepsaansprakelijkheidsverzekering en van de premiebetaling aan opdrachtgever. Op eerste aanzegging van opdrachtgever dient de adviseur aan te tonen dat zijn beroepsaansprakelijkheidsverzekering voldoet aan het bepaalde in deze basisopdracht en annex A. </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hAnsi="Verdana" w:cs="Arial"/>
          <w:sz w:val="16"/>
          <w:szCs w:val="16"/>
          <w:lang w:val="nl-NL"/>
        </w:rPr>
        <w:t xml:space="preserve">9.2 </w:t>
      </w:r>
      <w:r w:rsidRPr="002B6A45">
        <w:rPr>
          <w:rFonts w:ascii="Verdana" w:hAnsi="Verdana" w:cs="Arial"/>
          <w:sz w:val="16"/>
          <w:szCs w:val="16"/>
          <w:lang w:val="nl-NL"/>
        </w:rPr>
        <w:tab/>
        <w:t>Onderwerpen die ten tijde van het aangaan van deze opdracht nog niet vastgesteld kunnen worden, zijn:</w:t>
      </w:r>
    </w:p>
    <w:p w:rsidR="002B6A45" w:rsidRPr="002B6A45" w:rsidRDefault="002B6A45" w:rsidP="002B6A45">
      <w:pPr>
        <w:spacing w:line="320" w:lineRule="atLeast"/>
        <w:ind w:left="705"/>
        <w:jc w:val="both"/>
        <w:rPr>
          <w:rFonts w:ascii="Verdana" w:hAnsi="Verdana" w:cs="Arial"/>
          <w:sz w:val="16"/>
          <w:szCs w:val="16"/>
          <w:lang w:val="nl-NL"/>
        </w:rPr>
      </w:pPr>
    </w:p>
    <w:p w:rsidR="002B6A45" w:rsidRPr="002B6A45" w:rsidRDefault="002B6A45" w:rsidP="002B6A45">
      <w:pPr>
        <w:numPr>
          <w:ilvl w:val="0"/>
          <w:numId w:val="27"/>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7"/>
        </w:numPr>
        <w:spacing w:line="320" w:lineRule="atLeast"/>
        <w:jc w:val="both"/>
        <w:rPr>
          <w:rFonts w:ascii="Verdana" w:hAnsi="Verdana" w:cs="Arial"/>
          <w:sz w:val="16"/>
          <w:szCs w:val="16"/>
          <w:lang w:val="nl-NL"/>
        </w:rPr>
      </w:pPr>
      <w:r w:rsidRPr="002B6A45">
        <w:rPr>
          <w:rFonts w:ascii="Verdana" w:hAnsi="Verdana" w:cs="Arial"/>
          <w:sz w:val="16"/>
          <w:szCs w:val="16"/>
          <w:lang w:val="nl-NL"/>
        </w:rPr>
        <w:t>……;</w:t>
      </w:r>
    </w:p>
    <w:p w:rsidR="002B6A45" w:rsidRPr="002B6A45" w:rsidRDefault="002B6A45" w:rsidP="002B6A45">
      <w:pPr>
        <w:numPr>
          <w:ilvl w:val="0"/>
          <w:numId w:val="27"/>
        </w:numPr>
        <w:spacing w:line="320" w:lineRule="atLeast"/>
        <w:jc w:val="both"/>
        <w:rPr>
          <w:rFonts w:ascii="Verdana" w:hAnsi="Verdana" w:cs="Arial"/>
          <w:sz w:val="16"/>
          <w:szCs w:val="16"/>
          <w:lang w:val="nl-NL"/>
        </w:rPr>
      </w:pPr>
      <w:r w:rsidRPr="002B6A45">
        <w:rPr>
          <w:rFonts w:ascii="Verdana" w:hAnsi="Verdana" w:cs="Arial"/>
          <w:sz w:val="16"/>
          <w:szCs w:val="16"/>
          <w:lang w:val="nl-NL"/>
        </w:rPr>
        <w:t xml:space="preserve">……. </w:t>
      </w:r>
    </w:p>
    <w:p w:rsidR="002B6A45" w:rsidRPr="002B6A45" w:rsidRDefault="002B6A45" w:rsidP="002B6A45">
      <w:pPr>
        <w:spacing w:line="320" w:lineRule="atLeast"/>
        <w:ind w:left="1065"/>
        <w:jc w:val="both"/>
        <w:rPr>
          <w:rFonts w:ascii="Verdana" w:hAnsi="Verdana" w:cs="Arial"/>
          <w:sz w:val="16"/>
          <w:szCs w:val="16"/>
          <w:lang w:val="nl-NL"/>
        </w:rPr>
      </w:pPr>
    </w:p>
    <w:p w:rsidR="002B6A45" w:rsidRPr="002B6A45" w:rsidRDefault="002B6A45" w:rsidP="002B6A45">
      <w:pPr>
        <w:spacing w:line="320" w:lineRule="atLeast"/>
        <w:ind w:left="705"/>
        <w:jc w:val="both"/>
        <w:rPr>
          <w:rFonts w:ascii="Verdana" w:hAnsi="Verdana" w:cs="Arial"/>
          <w:sz w:val="16"/>
          <w:szCs w:val="16"/>
          <w:lang w:val="nl-NL"/>
        </w:rPr>
      </w:pPr>
      <w:r w:rsidRPr="002B6A45">
        <w:rPr>
          <w:rFonts w:ascii="Verdana" w:hAnsi="Verdana" w:cs="Arial"/>
          <w:sz w:val="16"/>
          <w:szCs w:val="16"/>
          <w:lang w:val="nl-NL"/>
        </w:rPr>
        <w:t>Zodra informatie over de genoemde onderwerpen beschikbaar komt, zullen deze onderwerp van overleg worden.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rPr>
          <w:rFonts w:ascii="Verdana" w:eastAsia="Calibri" w:hAnsi="Verdana" w:cs="Arial"/>
          <w:sz w:val="16"/>
          <w:szCs w:val="16"/>
          <w:lang w:val="nl-NL" w:eastAsia="en-US"/>
        </w:rPr>
      </w:pPr>
      <w:r w:rsidRPr="002B6A45">
        <w:rPr>
          <w:rFonts w:ascii="Verdana" w:hAnsi="Verdana" w:cs="Arial"/>
          <w:sz w:val="16"/>
          <w:szCs w:val="16"/>
          <w:lang w:val="nl-NL"/>
        </w:rPr>
        <w:lastRenderedPageBreak/>
        <w:t>9.3</w:t>
      </w:r>
      <w:r w:rsidRPr="002B6A45">
        <w:rPr>
          <w:rFonts w:ascii="Verdana" w:hAnsi="Verdana" w:cs="Arial"/>
          <w:sz w:val="16"/>
          <w:szCs w:val="16"/>
          <w:lang w:val="nl-NL"/>
        </w:rPr>
        <w:tab/>
      </w:r>
      <w:r w:rsidRPr="002B6A45">
        <w:rPr>
          <w:rFonts w:ascii="Verdana" w:eastAsia="Calibri" w:hAnsi="Verdana" w:cs="Arial"/>
          <w:sz w:val="16"/>
          <w:szCs w:val="16"/>
          <w:lang w:val="nl-NL" w:eastAsia="en-US"/>
        </w:rPr>
        <w:t xml:space="preserve">De adviseur staat ook jegens de aannemer in voor de deugdelijkheid van zijn ontwerp en de deugdelijkheid van de door de adviseur uitgevoerde werkzaamheden. </w:t>
      </w:r>
    </w:p>
    <w:p w:rsidR="002B6A45" w:rsidRPr="002B6A45" w:rsidRDefault="002B6A45" w:rsidP="002B6A45">
      <w:pPr>
        <w:spacing w:line="320" w:lineRule="atLeast"/>
        <w:jc w:val="both"/>
        <w:rPr>
          <w:rFonts w:ascii="Verdana" w:eastAsia="Calibri" w:hAnsi="Verdana" w:cs="Arial"/>
          <w:sz w:val="16"/>
          <w:szCs w:val="16"/>
          <w:lang w:val="nl-NL" w:eastAsia="en-US"/>
        </w:rPr>
      </w:pPr>
    </w:p>
    <w:p w:rsidR="002B6A45" w:rsidRPr="002B6A45" w:rsidRDefault="002B6A45" w:rsidP="002B6A45">
      <w:pPr>
        <w:spacing w:line="320" w:lineRule="atLeast"/>
        <w:ind w:left="705" w:hanging="705"/>
        <w:jc w:val="both"/>
        <w:rPr>
          <w:rFonts w:ascii="Verdana" w:hAnsi="Verdana" w:cs="Arial"/>
          <w:sz w:val="16"/>
          <w:szCs w:val="16"/>
          <w:lang w:val="nl-NL"/>
        </w:rPr>
      </w:pPr>
      <w:r w:rsidRPr="002B6A45">
        <w:rPr>
          <w:rFonts w:ascii="Verdana" w:eastAsia="Calibri" w:hAnsi="Verdana" w:cs="Arial"/>
          <w:sz w:val="16"/>
          <w:szCs w:val="16"/>
          <w:lang w:val="nl-NL" w:eastAsia="en-US"/>
        </w:rPr>
        <w:t>9.4</w:t>
      </w:r>
      <w:r w:rsidRPr="002B6A45">
        <w:rPr>
          <w:rFonts w:ascii="Verdana" w:eastAsia="Calibri" w:hAnsi="Verdana" w:cs="Arial"/>
          <w:sz w:val="16"/>
          <w:szCs w:val="16"/>
          <w:lang w:val="nl-NL" w:eastAsia="en-US"/>
        </w:rPr>
        <w:tab/>
        <w:t>Opdrachtgever is gerechtigd zijn  rechten uit deze overeenkomst over te dragen aan de aannemer dan wel een door hem te bepalen derde partij, met welke overdracht de adviseur door ondertekening van deze opdracht instemt.</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ind w:left="705" w:hanging="705"/>
        <w:jc w:val="both"/>
        <w:rPr>
          <w:rFonts w:ascii="Verdana" w:eastAsia="Times New Roman" w:hAnsi="Verdana" w:cs="Arial"/>
          <w:sz w:val="16"/>
          <w:szCs w:val="16"/>
          <w:lang w:val="nl-NL"/>
        </w:rPr>
      </w:pPr>
      <w:r w:rsidRPr="002B6A45">
        <w:rPr>
          <w:rFonts w:ascii="Verdana" w:hAnsi="Verdana" w:cs="Arial"/>
          <w:sz w:val="16"/>
          <w:szCs w:val="16"/>
          <w:lang w:val="nl-NL"/>
        </w:rPr>
        <w:t>9.5</w:t>
      </w:r>
      <w:r w:rsidRPr="002B6A45">
        <w:rPr>
          <w:rFonts w:ascii="Verdana" w:hAnsi="Verdana" w:cs="Arial"/>
          <w:sz w:val="16"/>
          <w:szCs w:val="16"/>
          <w:lang w:val="nl-NL"/>
        </w:rPr>
        <w:tab/>
      </w:r>
      <w:r w:rsidRPr="002B6A45">
        <w:rPr>
          <w:rFonts w:ascii="Verdana" w:eastAsia="Times New Roman" w:hAnsi="Verdana" w:cs="Arial"/>
          <w:sz w:val="16"/>
          <w:szCs w:val="16"/>
          <w:lang w:val="nl-NL"/>
        </w:rPr>
        <w:t>In afwijking van artikel 58 lid 2 DNR 2011 worden alle geschillen die naar aanleiding van deze opdracht tussen opdrachtgever en adviseur ontstaan, ter keuze van opdrachtgever beslecht door de gewone rechter, dan wel de Raad van Arbitrage voor de Bouw. Indien de adviseur een procedure aanhangig wil maken, zal hij opdrachtgever gedurende één maand in de gelegenheid stellen schriftelijk haar keuze kenbaar te maken. Indien de adviseur een spoedeisend belang heeft bij een voorlopige voorziening, kan hij de termijn bekorten tot vijf werkdagen.</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Aldus overeengekomen op ……</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Ondertekend te ……</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Namens de opdrachtgever ……</w:t>
      </w: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sz w:val="16"/>
          <w:szCs w:val="16"/>
          <w:lang w:val="nl-NL"/>
        </w:rPr>
        <w:t>Namens de adviseur …….</w:t>
      </w: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p>
    <w:p w:rsidR="002B6A45" w:rsidRPr="002B6A45" w:rsidRDefault="002B6A45" w:rsidP="002B6A45">
      <w:pPr>
        <w:spacing w:line="320" w:lineRule="atLeast"/>
        <w:jc w:val="both"/>
        <w:rPr>
          <w:rFonts w:ascii="Verdana" w:hAnsi="Verdana" w:cs="Arial"/>
          <w:sz w:val="16"/>
          <w:szCs w:val="16"/>
          <w:lang w:val="nl-NL"/>
        </w:rPr>
      </w:pPr>
      <w:r w:rsidRPr="002B6A45">
        <w:rPr>
          <w:rFonts w:ascii="Verdana" w:hAnsi="Verdana" w:cs="Arial"/>
          <w:i/>
          <w:sz w:val="16"/>
          <w:szCs w:val="16"/>
          <w:lang w:val="nl-NL"/>
        </w:rPr>
        <w:t>Het staat gebruikers van de DNR 2011 vrij deze tekst al dan niet gewijzigd te gebruiken bij het aangaan van overeenkomsten.</w:t>
      </w:r>
    </w:p>
    <w:p w:rsidR="00943B77" w:rsidRPr="002B6A45" w:rsidRDefault="00943B77" w:rsidP="000F15C0">
      <w:pPr>
        <w:spacing w:line="284" w:lineRule="exact"/>
        <w:rPr>
          <w:rStyle w:val="Paginanummer"/>
          <w:sz w:val="16"/>
          <w:szCs w:val="16"/>
          <w:lang w:val="nl-NL"/>
        </w:rPr>
      </w:pPr>
    </w:p>
    <w:sectPr w:rsidR="00943B77" w:rsidRPr="002B6A45" w:rsidSect="002B6A45">
      <w:headerReference w:type="default" r:id="rId9"/>
      <w:headerReference w:type="first" r:id="rId10"/>
      <w:footerReference w:type="first" r:id="rId11"/>
      <w:pgSz w:w="11906" w:h="16838" w:code="9"/>
      <w:pgMar w:top="2792" w:right="1418" w:bottom="1135" w:left="170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B1" w:rsidRDefault="006778B1">
      <w:r>
        <w:separator/>
      </w:r>
    </w:p>
  </w:endnote>
  <w:endnote w:type="continuationSeparator" w:id="0">
    <w:p w:rsidR="006778B1" w:rsidRDefault="0067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F Balance">
    <w:altName w:val="Vrinda"/>
    <w:panose1 w:val="020B0500000000000000"/>
    <w:charset w:val="00"/>
    <w:family w:val="swiss"/>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7C" w:rsidRDefault="0008407C">
    <w:pPr>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B1" w:rsidRDefault="006778B1">
      <w:r>
        <w:separator/>
      </w:r>
    </w:p>
  </w:footnote>
  <w:footnote w:type="continuationSeparator" w:id="0">
    <w:p w:rsidR="006778B1" w:rsidRDefault="006778B1">
      <w:r>
        <w:continuationSeparator/>
      </w:r>
    </w:p>
  </w:footnote>
  <w:footnote w:id="1">
    <w:p w:rsidR="002B6A45" w:rsidRPr="00A26C44" w:rsidRDefault="002B6A45" w:rsidP="002B6A45">
      <w:pPr>
        <w:pStyle w:val="Voetnoottekst"/>
        <w:rPr>
          <w:rFonts w:ascii="Gill Sans MT" w:hAnsi="Gill Sans MT" w:cs="Tahoma"/>
          <w:sz w:val="18"/>
          <w:szCs w:val="18"/>
          <w:lang w:val="nl-NL"/>
        </w:rPr>
      </w:pPr>
      <w:r w:rsidRPr="00A26C44">
        <w:rPr>
          <w:rStyle w:val="Voetnootmarkering"/>
          <w:rFonts w:ascii="Gill Sans MT" w:hAnsi="Gill Sans MT" w:cs="Tahoma"/>
          <w:sz w:val="18"/>
          <w:szCs w:val="18"/>
        </w:rPr>
        <w:footnoteRef/>
      </w:r>
      <w:r w:rsidRPr="00A26C44">
        <w:rPr>
          <w:rFonts w:ascii="Gill Sans MT" w:hAnsi="Gill Sans MT" w:cs="Tahoma"/>
          <w:sz w:val="18"/>
          <w:szCs w:val="18"/>
          <w:lang w:val="nl-NL"/>
        </w:rPr>
        <w:t xml:space="preserve"> Partijen vullen lege plaatsen in.</w:t>
      </w:r>
    </w:p>
    <w:p w:rsidR="002B6A45" w:rsidRPr="00A3059F" w:rsidRDefault="002B6A45" w:rsidP="002B6A45">
      <w:pPr>
        <w:pStyle w:val="Voetnoottekst"/>
        <w:rPr>
          <w:rFonts w:ascii="Tahoma" w:hAnsi="Tahoma" w:cs="Tahoma"/>
          <w:sz w:val="16"/>
          <w:szCs w:val="16"/>
          <w:lang w:val="nl-NL"/>
        </w:rPr>
      </w:pPr>
    </w:p>
  </w:footnote>
  <w:footnote w:id="2">
    <w:p w:rsidR="002B6A45" w:rsidRPr="000F38D7" w:rsidRDefault="002B6A45" w:rsidP="002B6A45">
      <w:pPr>
        <w:pStyle w:val="Voetnoottekst"/>
        <w:rPr>
          <w:rFonts w:ascii="Gill Sans MT" w:hAnsi="Gill Sans MT"/>
          <w:sz w:val="18"/>
          <w:szCs w:val="18"/>
          <w:lang w:val="nl-NL"/>
        </w:rPr>
      </w:pPr>
      <w:r w:rsidRPr="000F38D7">
        <w:rPr>
          <w:rStyle w:val="Voetnootmarkering"/>
          <w:rFonts w:ascii="Gill Sans MT" w:hAnsi="Gill Sans MT"/>
          <w:sz w:val="18"/>
          <w:szCs w:val="18"/>
        </w:rPr>
        <w:footnoteRef/>
      </w:r>
      <w:r w:rsidRPr="000F38D7">
        <w:rPr>
          <w:rFonts w:ascii="Gill Sans MT" w:hAnsi="Gill Sans MT"/>
          <w:sz w:val="18"/>
          <w:szCs w:val="18"/>
          <w:lang w:val="nl-NL"/>
        </w:rPr>
        <w:t xml:space="preserve"> De  voorkeur </w:t>
      </w:r>
      <w:r>
        <w:rPr>
          <w:rFonts w:ascii="Gill Sans MT" w:hAnsi="Gill Sans MT"/>
          <w:sz w:val="18"/>
          <w:szCs w:val="18"/>
          <w:lang w:val="nl-NL"/>
        </w:rPr>
        <w:t>gaat uit naar</w:t>
      </w:r>
      <w:r w:rsidRPr="000F38D7">
        <w:rPr>
          <w:rFonts w:ascii="Gill Sans MT" w:hAnsi="Gill Sans MT"/>
          <w:sz w:val="18"/>
          <w:szCs w:val="18"/>
          <w:lang w:val="nl-NL"/>
        </w:rPr>
        <w:t xml:space="preserve"> een vast bedrag voor advieskosten inclusief eventuele bijkomende kosten. Zo mogelijk kan ook in afwijking hiervan een bedrag per uur worden opgenomen.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8D" w:rsidRDefault="00A21606">
    <w:pPr>
      <w:tabs>
        <w:tab w:val="left" w:pos="1276"/>
        <w:tab w:val="left" w:pos="5387"/>
        <w:tab w:val="left" w:pos="6804"/>
      </w:tabs>
      <w:spacing w:line="310" w:lineRule="exact"/>
      <w:rPr>
        <w:rStyle w:val="briefkopjes"/>
        <w:b w:val="0"/>
        <w:sz w:val="17"/>
      </w:rPr>
    </w:pPr>
    <w:r>
      <w:rPr>
        <w:rFonts w:ascii="FF Balance" w:hAnsi="FF Balance"/>
        <w:noProof/>
        <w:sz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324.1pt;margin-top:30.1pt;width:129.55pt;height:100.35pt;z-index:251659264;visibility:visible;mso-wrap-edited:f;mso-position-horizontal-relative:margin;mso-position-vertical-relative:page" o:allowincell="f">
          <v:imagedata r:id="rId1" o:title=""/>
          <w10:wrap type="topAndBottom" anchorx="margin" anchory="page"/>
        </v:shape>
        <o:OLEObject Type="Embed" ProgID="Word.Picture.8" ShapeID="_x0000_s2068" DrawAspect="Content" ObjectID="_1427720316" r:id="rId2"/>
      </w:pict>
    </w:r>
  </w:p>
  <w:p w:rsidR="00073CBD" w:rsidRPr="002B6A45" w:rsidRDefault="00073CBD" w:rsidP="00073CBD">
    <w:pPr>
      <w:spacing w:line="320" w:lineRule="atLeast"/>
      <w:jc w:val="both"/>
      <w:rPr>
        <w:rFonts w:ascii="Verdana" w:hAnsi="Verdana" w:cs="Arial"/>
        <w:sz w:val="16"/>
        <w:szCs w:val="16"/>
      </w:rPr>
    </w:pPr>
    <w:r w:rsidRPr="002B6A45">
      <w:rPr>
        <w:rFonts w:ascii="Verdana" w:hAnsi="Verdana" w:cs="Arial"/>
        <w:sz w:val="16"/>
        <w:szCs w:val="16"/>
      </w:rPr>
      <w:t>AEDES – NEPROM MODEL BASISOPDRACHT ADVISEUR</w:t>
    </w:r>
  </w:p>
  <w:p w:rsidR="0008407C" w:rsidRPr="006778B1" w:rsidRDefault="0008407C">
    <w:pPr>
      <w:tabs>
        <w:tab w:val="left" w:pos="1276"/>
        <w:tab w:val="left" w:pos="5387"/>
        <w:tab w:val="left" w:pos="6804"/>
      </w:tabs>
      <w:spacing w:line="310" w:lineRule="exact"/>
      <w:rPr>
        <w:rStyle w:val="Paginanummer"/>
        <w:rFonts w:ascii="FF Balance" w:hAnsi="FF Balance"/>
        <w:sz w:val="17"/>
      </w:rPr>
    </w:pPr>
    <w:r>
      <w:rPr>
        <w:rStyle w:val="Paginanummer"/>
        <w:sz w:val="17"/>
      </w:rPr>
      <w:fldChar w:fldCharType="begin"/>
    </w:r>
    <w:r>
      <w:rPr>
        <w:rStyle w:val="Paginanummer"/>
        <w:sz w:val="17"/>
      </w:rPr>
      <w:instrText xml:space="preserve"> PAGE </w:instrText>
    </w:r>
    <w:r>
      <w:rPr>
        <w:rStyle w:val="Paginanummer"/>
        <w:sz w:val="17"/>
      </w:rPr>
      <w:fldChar w:fldCharType="separate"/>
    </w:r>
    <w:r w:rsidR="00A21606">
      <w:rPr>
        <w:rStyle w:val="Paginanummer"/>
        <w:noProof/>
        <w:sz w:val="17"/>
      </w:rPr>
      <w:t>2</w:t>
    </w:r>
    <w:r>
      <w:rPr>
        <w:rStyle w:val="Paginanummer"/>
        <w:sz w:val="17"/>
      </w:rPr>
      <w:fldChar w:fldCharType="end"/>
    </w:r>
    <w:r>
      <w:rPr>
        <w:rStyle w:val="Paginanummer"/>
        <w:sz w:val="17"/>
      </w:rPr>
      <w:t>/</w:t>
    </w:r>
    <w:r>
      <w:rPr>
        <w:rStyle w:val="Paginanummer"/>
        <w:sz w:val="17"/>
      </w:rPr>
      <w:fldChar w:fldCharType="begin"/>
    </w:r>
    <w:r>
      <w:rPr>
        <w:rStyle w:val="Paginanummer"/>
        <w:sz w:val="17"/>
      </w:rPr>
      <w:instrText xml:space="preserve"> NUMPAGES </w:instrText>
    </w:r>
    <w:r>
      <w:rPr>
        <w:rStyle w:val="Paginanummer"/>
        <w:sz w:val="17"/>
      </w:rPr>
      <w:fldChar w:fldCharType="separate"/>
    </w:r>
    <w:r w:rsidR="00A21606">
      <w:rPr>
        <w:rStyle w:val="Paginanummer"/>
        <w:noProof/>
        <w:sz w:val="17"/>
      </w:rPr>
      <w:t>6</w:t>
    </w:r>
    <w:r>
      <w:rPr>
        <w:rStyle w:val="Paginanummer"/>
        <w:sz w:val="17"/>
      </w:rPr>
      <w:fldChar w:fldCharType="end"/>
    </w:r>
  </w:p>
  <w:p w:rsidR="00045E68" w:rsidRDefault="00045E68">
    <w:pPr>
      <w:tabs>
        <w:tab w:val="left" w:pos="1276"/>
        <w:tab w:val="left" w:pos="5387"/>
        <w:tab w:val="left" w:pos="6804"/>
      </w:tabs>
      <w:spacing w:line="310" w:lineRule="exact"/>
      <w:rPr>
        <w:rStyle w:val="briefkopjes"/>
        <w:b w:val="0"/>
        <w:sz w:val="17"/>
      </w:rPr>
    </w:pPr>
  </w:p>
  <w:p w:rsidR="00045E68" w:rsidRDefault="00045E68">
    <w:pPr>
      <w:tabs>
        <w:tab w:val="left" w:pos="1276"/>
        <w:tab w:val="left" w:pos="5387"/>
        <w:tab w:val="left" w:pos="6804"/>
      </w:tabs>
      <w:spacing w:line="310" w:lineRule="exact"/>
      <w:rPr>
        <w:rStyle w:val="briefkopjes"/>
        <w:b w:val="0"/>
        <w:sz w:val="17"/>
      </w:rPr>
    </w:pPr>
  </w:p>
  <w:p w:rsidR="00045E68" w:rsidRDefault="00045E68">
    <w:pPr>
      <w:tabs>
        <w:tab w:val="left" w:pos="1276"/>
        <w:tab w:val="left" w:pos="5387"/>
        <w:tab w:val="left" w:pos="6804"/>
      </w:tabs>
      <w:spacing w:line="310" w:lineRule="exact"/>
      <w:rPr>
        <w:rStyle w:val="briefkopjes"/>
        <w:b w:val="0"/>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77" w:rsidRDefault="00EF5A73">
    <w:pPr>
      <w:pStyle w:val="Koptekst"/>
    </w:pPr>
    <w:r>
      <w:rPr>
        <w:noProof/>
        <w:lang w:val="nl-NL"/>
      </w:rPr>
      <w:drawing>
        <wp:inline distT="0" distB="0" distL="0" distR="0" wp14:anchorId="3A278283" wp14:editId="18C6B641">
          <wp:extent cx="1998980" cy="1062990"/>
          <wp:effectExtent l="0" t="0" r="1270" b="3810"/>
          <wp:docPr id="1" name="Afbeelding 1" descr="C:\Users\bhoelair.aed\AppData\Local\Microsoft\Windows\Temporary Internet Files\Content.Outlook\NDG92C88\NEPROM_logo_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hoelair.aed\AppData\Local\Microsoft\Windows\Temporary Internet Files\Content.Outlook\NDG92C88\NEPROM_logo_vrijsta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1062990"/>
                  </a:xfrm>
                  <a:prstGeom prst="rect">
                    <a:avLst/>
                  </a:prstGeom>
                  <a:noFill/>
                  <a:ln>
                    <a:noFill/>
                  </a:ln>
                </pic:spPr>
              </pic:pic>
            </a:graphicData>
          </a:graphic>
        </wp:inline>
      </w:drawing>
    </w:r>
    <w:r w:rsidR="009043AA">
      <w:rPr>
        <w:noProof/>
        <w:lang w:val="nl-NL"/>
      </w:rPr>
      <w:drawing>
        <wp:anchor distT="0" distB="0" distL="114300" distR="114300" simplePos="0" relativeHeight="251661312" behindDoc="1" locked="0" layoutInCell="1" allowOverlap="1" wp14:anchorId="1A4AAD36" wp14:editId="3DE3C30A">
          <wp:simplePos x="0" y="0"/>
          <wp:positionH relativeFrom="column">
            <wp:posOffset>4028440</wp:posOffset>
          </wp:positionH>
          <wp:positionV relativeFrom="paragraph">
            <wp:posOffset>92710</wp:posOffset>
          </wp:positionV>
          <wp:extent cx="1703835" cy="1316739"/>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ES-LOGO_100%_Z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3835" cy="1316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FB67CA0"/>
    <w:lvl w:ilvl="0">
      <w:start w:val="1"/>
      <w:numFmt w:val="decimal"/>
      <w:lvlText w:val="%1."/>
      <w:lvlJc w:val="left"/>
      <w:pPr>
        <w:tabs>
          <w:tab w:val="num" w:pos="926"/>
        </w:tabs>
        <w:ind w:left="926" w:hanging="360"/>
      </w:pPr>
    </w:lvl>
  </w:abstractNum>
  <w:abstractNum w:abstractNumId="1">
    <w:nsid w:val="FFFFFF7F"/>
    <w:multiLevelType w:val="singleLevel"/>
    <w:tmpl w:val="8EF85A2C"/>
    <w:lvl w:ilvl="0">
      <w:start w:val="1"/>
      <w:numFmt w:val="decimal"/>
      <w:lvlText w:val="%1."/>
      <w:lvlJc w:val="left"/>
      <w:pPr>
        <w:tabs>
          <w:tab w:val="num" w:pos="643"/>
        </w:tabs>
        <w:ind w:left="643" w:hanging="360"/>
      </w:pPr>
    </w:lvl>
  </w:abstractNum>
  <w:abstractNum w:abstractNumId="2">
    <w:nsid w:val="FFFFFF81"/>
    <w:multiLevelType w:val="singleLevel"/>
    <w:tmpl w:val="F0F80778"/>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0C25FC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F2540162"/>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F4562DC8"/>
    <w:lvl w:ilvl="0">
      <w:start w:val="1"/>
      <w:numFmt w:val="bullet"/>
      <w:lvlText w:val=""/>
      <w:lvlJc w:val="left"/>
      <w:pPr>
        <w:tabs>
          <w:tab w:val="num" w:pos="360"/>
        </w:tabs>
        <w:ind w:left="360" w:hanging="360"/>
      </w:pPr>
      <w:rPr>
        <w:rFonts w:ascii="Symbol" w:hAnsi="Symbol" w:hint="default"/>
      </w:rPr>
    </w:lvl>
  </w:abstractNum>
  <w:abstractNum w:abstractNumId="6">
    <w:nsid w:val="0297794F"/>
    <w:multiLevelType w:val="singleLevel"/>
    <w:tmpl w:val="3086EDC2"/>
    <w:lvl w:ilvl="0">
      <w:start w:val="1"/>
      <w:numFmt w:val="decimal"/>
      <w:lvlText w:val="%1)"/>
      <w:lvlJc w:val="left"/>
      <w:pPr>
        <w:tabs>
          <w:tab w:val="num" w:pos="360"/>
        </w:tabs>
        <w:ind w:left="360" w:hanging="360"/>
      </w:pPr>
    </w:lvl>
  </w:abstractNum>
  <w:abstractNum w:abstractNumId="7">
    <w:nsid w:val="05246753"/>
    <w:multiLevelType w:val="hybridMultilevel"/>
    <w:tmpl w:val="48C66486"/>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nsid w:val="078066DC"/>
    <w:multiLevelType w:val="hybridMultilevel"/>
    <w:tmpl w:val="9A30BA68"/>
    <w:lvl w:ilvl="0" w:tplc="04130017">
      <w:start w:val="1"/>
      <w:numFmt w:val="lowerLetter"/>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nsid w:val="0B097D72"/>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D977C6C"/>
    <w:multiLevelType w:val="hybridMultilevel"/>
    <w:tmpl w:val="0936DCA8"/>
    <w:lvl w:ilvl="0" w:tplc="04130017">
      <w:start w:val="1"/>
      <w:numFmt w:val="lowerLetter"/>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nsid w:val="0E35452A"/>
    <w:multiLevelType w:val="hybridMultilevel"/>
    <w:tmpl w:val="25580510"/>
    <w:lvl w:ilvl="0" w:tplc="E77C38B8">
      <w:start w:val="5"/>
      <w:numFmt w:val="bullet"/>
      <w:lvlText w:val="-"/>
      <w:lvlJc w:val="left"/>
      <w:pPr>
        <w:tabs>
          <w:tab w:val="num" w:pos="1068"/>
        </w:tabs>
        <w:ind w:left="1068" w:hanging="360"/>
      </w:pPr>
      <w:rPr>
        <w:rFonts w:ascii="Times New Roman" w:eastAsia="Arial Unicode MS"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73A49DF"/>
    <w:multiLevelType w:val="multilevel"/>
    <w:tmpl w:val="8D4C2B6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361"/>
        </w:tabs>
        <w:ind w:left="1361" w:hanging="1361"/>
      </w:pPr>
    </w:lvl>
    <w:lvl w:ilvl="5">
      <w:start w:val="1"/>
      <w:numFmt w:val="decimal"/>
      <w:lvlText w:val="%1.%2.%3.%4.%5.%6"/>
      <w:lvlJc w:val="left"/>
      <w:pPr>
        <w:tabs>
          <w:tab w:val="num" w:pos="1304"/>
        </w:tabs>
        <w:ind w:left="1304" w:hanging="130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2BC3C09"/>
    <w:multiLevelType w:val="hybridMultilevel"/>
    <w:tmpl w:val="BA4EC098"/>
    <w:lvl w:ilvl="0" w:tplc="04130017">
      <w:start w:val="1"/>
      <w:numFmt w:val="lowerLetter"/>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nsid w:val="3ADA7CA7"/>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CE020C9"/>
    <w:multiLevelType w:val="multilevel"/>
    <w:tmpl w:val="84367928"/>
    <w:lvl w:ilvl="0">
      <w:start w:val="1"/>
      <w:numFmt w:val="decimal"/>
      <w:pStyle w:val="Kop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6">
    <w:nsid w:val="455C2B73"/>
    <w:multiLevelType w:val="hybridMultilevel"/>
    <w:tmpl w:val="EE0E4792"/>
    <w:lvl w:ilvl="0" w:tplc="0413000F">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nsid w:val="4ADE6D2E"/>
    <w:multiLevelType w:val="hybridMultilevel"/>
    <w:tmpl w:val="B790B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75A603D"/>
    <w:multiLevelType w:val="singleLevel"/>
    <w:tmpl w:val="575CC784"/>
    <w:lvl w:ilvl="0">
      <w:start w:val="1"/>
      <w:numFmt w:val="decimal"/>
      <w:lvlText w:val="%1."/>
      <w:lvlJc w:val="left"/>
      <w:pPr>
        <w:tabs>
          <w:tab w:val="num" w:pos="360"/>
        </w:tabs>
        <w:ind w:left="360" w:hanging="360"/>
      </w:pPr>
    </w:lvl>
  </w:abstractNum>
  <w:abstractNum w:abstractNumId="19">
    <w:nsid w:val="625A7330"/>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B6001C9"/>
    <w:multiLevelType w:val="hybridMultilevel"/>
    <w:tmpl w:val="377885CA"/>
    <w:lvl w:ilvl="0" w:tplc="04130017">
      <w:start w:val="1"/>
      <w:numFmt w:val="lowerLetter"/>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1">
    <w:nsid w:val="70054717"/>
    <w:multiLevelType w:val="hybridMultilevel"/>
    <w:tmpl w:val="0F2C899C"/>
    <w:lvl w:ilvl="0" w:tplc="04130017">
      <w:start w:val="1"/>
      <w:numFmt w:val="lowerLetter"/>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nsid w:val="73B94F10"/>
    <w:multiLevelType w:val="singleLevel"/>
    <w:tmpl w:val="0413000F"/>
    <w:lvl w:ilvl="0">
      <w:start w:val="1"/>
      <w:numFmt w:val="decimal"/>
      <w:lvlText w:val="%1."/>
      <w:lvlJc w:val="left"/>
      <w:pPr>
        <w:tabs>
          <w:tab w:val="num" w:pos="360"/>
        </w:tabs>
        <w:ind w:left="360" w:hanging="360"/>
      </w:pPr>
    </w:lvl>
  </w:abstractNum>
  <w:abstractNum w:abstractNumId="23">
    <w:nsid w:val="7E6B2568"/>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FE00AC1"/>
    <w:multiLevelType w:val="hybridMultilevel"/>
    <w:tmpl w:val="5EC084EE"/>
    <w:lvl w:ilvl="0" w:tplc="04130017">
      <w:start w:val="1"/>
      <w:numFmt w:val="lowerLetter"/>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18"/>
  </w:num>
  <w:num w:numId="2">
    <w:abstractNumId w:val="18"/>
  </w:num>
  <w:num w:numId="3">
    <w:abstractNumId w:val="6"/>
  </w:num>
  <w:num w:numId="4">
    <w:abstractNumId w:val="18"/>
  </w:num>
  <w:num w:numId="5">
    <w:abstractNumId w:val="15"/>
  </w:num>
  <w:num w:numId="6">
    <w:abstractNumId w:val="5"/>
  </w:num>
  <w:num w:numId="7">
    <w:abstractNumId w:val="4"/>
  </w:num>
  <w:num w:numId="8">
    <w:abstractNumId w:val="3"/>
  </w:num>
  <w:num w:numId="9">
    <w:abstractNumId w:val="2"/>
  </w:num>
  <w:num w:numId="10">
    <w:abstractNumId w:val="12"/>
  </w:num>
  <w:num w:numId="11">
    <w:abstractNumId w:val="1"/>
  </w:num>
  <w:num w:numId="12">
    <w:abstractNumId w:val="0"/>
  </w:num>
  <w:num w:numId="13">
    <w:abstractNumId w:val="22"/>
  </w:num>
  <w:num w:numId="14">
    <w:abstractNumId w:val="9"/>
  </w:num>
  <w:num w:numId="15">
    <w:abstractNumId w:val="19"/>
  </w:num>
  <w:num w:numId="16">
    <w:abstractNumId w:val="14"/>
  </w:num>
  <w:num w:numId="17">
    <w:abstractNumId w:val="23"/>
  </w:num>
  <w:num w:numId="18">
    <w:abstractNumId w:val="17"/>
  </w:num>
  <w:num w:numId="19">
    <w:abstractNumId w:val="11"/>
  </w:num>
  <w:num w:numId="20">
    <w:abstractNumId w:val="10"/>
  </w:num>
  <w:num w:numId="21">
    <w:abstractNumId w:val="16"/>
  </w:num>
  <w:num w:numId="22">
    <w:abstractNumId w:val="8"/>
  </w:num>
  <w:num w:numId="23">
    <w:abstractNumId w:val="21"/>
  </w:num>
  <w:num w:numId="24">
    <w:abstractNumId w:val="7"/>
  </w:num>
  <w:num w:numId="25">
    <w:abstractNumId w:val="24"/>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B1"/>
    <w:rsid w:val="00045E68"/>
    <w:rsid w:val="00073CBD"/>
    <w:rsid w:val="0008407C"/>
    <w:rsid w:val="000E1177"/>
    <w:rsid w:val="000E7C9F"/>
    <w:rsid w:val="000F15C0"/>
    <w:rsid w:val="00266032"/>
    <w:rsid w:val="002B6A45"/>
    <w:rsid w:val="003437DD"/>
    <w:rsid w:val="00352D1D"/>
    <w:rsid w:val="00445174"/>
    <w:rsid w:val="005A2A12"/>
    <w:rsid w:val="006778B1"/>
    <w:rsid w:val="00780F1B"/>
    <w:rsid w:val="007F1446"/>
    <w:rsid w:val="009043AA"/>
    <w:rsid w:val="00943B77"/>
    <w:rsid w:val="009902C6"/>
    <w:rsid w:val="009E36E3"/>
    <w:rsid w:val="009F29CA"/>
    <w:rsid w:val="00A21606"/>
    <w:rsid w:val="00A5788D"/>
    <w:rsid w:val="00A76815"/>
    <w:rsid w:val="00AF7F3D"/>
    <w:rsid w:val="00B759F3"/>
    <w:rsid w:val="00EF10AC"/>
    <w:rsid w:val="00EF5A73"/>
    <w:rsid w:val="00F34E3E"/>
    <w:rsid w:val="00F76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6A45"/>
    <w:rPr>
      <w:rFonts w:ascii="Times" w:eastAsia="Times" w:hAnsi="Times"/>
      <w:sz w:val="24"/>
      <w:lang w:val="en-US"/>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style>
  <w:style w:type="paragraph" w:styleId="Kop3">
    <w:name w:val="heading 3"/>
    <w:basedOn w:val="Standaard"/>
    <w:next w:val="Standaard"/>
    <w:qFormat/>
    <w:pPr>
      <w:keepNext/>
      <w:numPr>
        <w:ilvl w:val="2"/>
        <w:numId w:val="5"/>
      </w:numPr>
      <w:spacing w:before="240" w:after="60"/>
      <w:outlineLvl w:val="2"/>
    </w:pPr>
    <w:rPr>
      <w:b/>
      <w:snapToGrid w:val="0"/>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paragraph" w:styleId="Voetnoottekst">
    <w:name w:val="footnote text"/>
    <w:basedOn w:val="Standaard"/>
    <w:link w:val="VoetnoottekstChar"/>
    <w:rsid w:val="006778B1"/>
    <w:rPr>
      <w:snapToGrid w:val="0"/>
      <w:sz w:val="20"/>
    </w:rPr>
  </w:style>
  <w:style w:type="character" w:customStyle="1" w:styleId="VoetnoottekstChar">
    <w:name w:val="Voetnoottekst Char"/>
    <w:basedOn w:val="Standaardalinea-lettertype"/>
    <w:link w:val="Voetnoottekst"/>
    <w:rsid w:val="006778B1"/>
    <w:rPr>
      <w:rFonts w:ascii="Times" w:eastAsia="Times" w:hAnsi="Times"/>
      <w:lang w:val="en-US"/>
    </w:rPr>
  </w:style>
  <w:style w:type="character" w:styleId="Voetnootmarkering">
    <w:name w:val="footnote reference"/>
    <w:rsid w:val="006778B1"/>
    <w:rPr>
      <w:vertAlign w:val="superscript"/>
    </w:rPr>
  </w:style>
  <w:style w:type="paragraph" w:styleId="Plattetekst">
    <w:name w:val="Body Text"/>
    <w:basedOn w:val="Standaard"/>
    <w:link w:val="PlattetekstChar"/>
    <w:rsid w:val="006778B1"/>
    <w:pPr>
      <w:spacing w:line="254" w:lineRule="exact"/>
    </w:pPr>
    <w:rPr>
      <w:rFonts w:ascii="News Gothic MT" w:hAnsi="News Gothic MT"/>
      <w:snapToGrid w:val="0"/>
      <w:sz w:val="20"/>
    </w:rPr>
  </w:style>
  <w:style w:type="character" w:customStyle="1" w:styleId="PlattetekstChar">
    <w:name w:val="Platte tekst Char"/>
    <w:basedOn w:val="Standaardalinea-lettertype"/>
    <w:link w:val="Plattetekst"/>
    <w:rsid w:val="006778B1"/>
    <w:rPr>
      <w:rFonts w:ascii="News Gothic MT" w:hAnsi="News Gothic MT"/>
    </w:rPr>
  </w:style>
  <w:style w:type="paragraph" w:styleId="Ballontekst">
    <w:name w:val="Balloon Text"/>
    <w:basedOn w:val="Standaard"/>
    <w:link w:val="BallontekstChar"/>
    <w:rsid w:val="00073CBD"/>
    <w:rPr>
      <w:rFonts w:ascii="Tahoma" w:hAnsi="Tahoma" w:cs="Tahoma"/>
      <w:szCs w:val="16"/>
    </w:rPr>
  </w:style>
  <w:style w:type="character" w:customStyle="1" w:styleId="BallontekstChar">
    <w:name w:val="Ballontekst Char"/>
    <w:basedOn w:val="Standaardalinea-lettertype"/>
    <w:link w:val="Ballontekst"/>
    <w:rsid w:val="00073CBD"/>
    <w:rPr>
      <w:rFonts w:ascii="Tahoma" w:hAnsi="Tahoma" w:cs="Tahoma"/>
      <w:snapToGrid w:val="0"/>
      <w:w w:val="10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6A45"/>
    <w:rPr>
      <w:rFonts w:ascii="Times" w:eastAsia="Times" w:hAnsi="Times"/>
      <w:sz w:val="24"/>
      <w:lang w:val="en-US"/>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style>
  <w:style w:type="paragraph" w:styleId="Kop3">
    <w:name w:val="heading 3"/>
    <w:basedOn w:val="Standaard"/>
    <w:next w:val="Standaard"/>
    <w:qFormat/>
    <w:pPr>
      <w:keepNext/>
      <w:numPr>
        <w:ilvl w:val="2"/>
        <w:numId w:val="5"/>
      </w:numPr>
      <w:spacing w:before="240" w:after="60"/>
      <w:outlineLvl w:val="2"/>
    </w:pPr>
    <w:rPr>
      <w:b/>
      <w:snapToGrid w:val="0"/>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paragraph" w:styleId="Voetnoottekst">
    <w:name w:val="footnote text"/>
    <w:basedOn w:val="Standaard"/>
    <w:link w:val="VoetnoottekstChar"/>
    <w:rsid w:val="006778B1"/>
    <w:rPr>
      <w:snapToGrid w:val="0"/>
      <w:sz w:val="20"/>
    </w:rPr>
  </w:style>
  <w:style w:type="character" w:customStyle="1" w:styleId="VoetnoottekstChar">
    <w:name w:val="Voetnoottekst Char"/>
    <w:basedOn w:val="Standaardalinea-lettertype"/>
    <w:link w:val="Voetnoottekst"/>
    <w:rsid w:val="006778B1"/>
    <w:rPr>
      <w:rFonts w:ascii="Times" w:eastAsia="Times" w:hAnsi="Times"/>
      <w:lang w:val="en-US"/>
    </w:rPr>
  </w:style>
  <w:style w:type="character" w:styleId="Voetnootmarkering">
    <w:name w:val="footnote reference"/>
    <w:rsid w:val="006778B1"/>
    <w:rPr>
      <w:vertAlign w:val="superscript"/>
    </w:rPr>
  </w:style>
  <w:style w:type="paragraph" w:styleId="Plattetekst">
    <w:name w:val="Body Text"/>
    <w:basedOn w:val="Standaard"/>
    <w:link w:val="PlattetekstChar"/>
    <w:rsid w:val="006778B1"/>
    <w:pPr>
      <w:spacing w:line="254" w:lineRule="exact"/>
    </w:pPr>
    <w:rPr>
      <w:rFonts w:ascii="News Gothic MT" w:hAnsi="News Gothic MT"/>
      <w:snapToGrid w:val="0"/>
      <w:sz w:val="20"/>
    </w:rPr>
  </w:style>
  <w:style w:type="character" w:customStyle="1" w:styleId="PlattetekstChar">
    <w:name w:val="Platte tekst Char"/>
    <w:basedOn w:val="Standaardalinea-lettertype"/>
    <w:link w:val="Plattetekst"/>
    <w:rsid w:val="006778B1"/>
    <w:rPr>
      <w:rFonts w:ascii="News Gothic MT" w:hAnsi="News Gothic MT"/>
    </w:rPr>
  </w:style>
  <w:style w:type="paragraph" w:styleId="Ballontekst">
    <w:name w:val="Balloon Text"/>
    <w:basedOn w:val="Standaard"/>
    <w:link w:val="BallontekstChar"/>
    <w:rsid w:val="00073CBD"/>
    <w:rPr>
      <w:rFonts w:ascii="Tahoma" w:hAnsi="Tahoma" w:cs="Tahoma"/>
      <w:szCs w:val="16"/>
    </w:rPr>
  </w:style>
  <w:style w:type="character" w:customStyle="1" w:styleId="BallontekstChar">
    <w:name w:val="Ballontekst Char"/>
    <w:basedOn w:val="Standaardalinea-lettertype"/>
    <w:link w:val="Ballontekst"/>
    <w:rsid w:val="00073CBD"/>
    <w:rPr>
      <w:rFonts w:ascii="Tahoma" w:hAnsi="Tahoma" w:cs="Tahoma"/>
      <w:snapToGrid w:val="0"/>
      <w:w w:val="1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Sjablonen\Noti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491425DF78F44192A970FAD5E8920B" ma:contentTypeVersion="8" ma:contentTypeDescription="Een nieuw document maken." ma:contentTypeScope="" ma:versionID="b0bfdb083b0a25b1b88aa926a06517b4">
  <xsd:schema xmlns:xsd="http://www.w3.org/2001/XMLSchema" xmlns:xs="http://www.w3.org/2001/XMLSchema" xmlns:p="http://schemas.microsoft.com/office/2006/metadata/properties" xmlns:ns2="4a6e2952-714a-4bfb-a19e-64085382c257" targetNamespace="http://schemas.microsoft.com/office/2006/metadata/properties" ma:root="true" ma:fieldsID="b1ccb92faef49e6b6b30556bf8d89d65" ns2:_="">
    <xsd:import namespace="4a6e2952-714a-4bfb-a19e-64085382c25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e2952-714a-4bfb-a19e-64085382c25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5227368-4D0B-4C15-BD9F-19E90D29C42B}"/>
</file>

<file path=customXml/itemProps2.xml><?xml version="1.0" encoding="utf-8"?>
<ds:datastoreItem xmlns:ds="http://schemas.openxmlformats.org/officeDocument/2006/customXml" ds:itemID="{2F81EDC7-026A-440A-A460-8CED9D141524}"/>
</file>

<file path=customXml/itemProps3.xml><?xml version="1.0" encoding="utf-8"?>
<ds:datastoreItem xmlns:ds="http://schemas.openxmlformats.org/officeDocument/2006/customXml" ds:itemID="{A7815CD3-FA4F-40EB-A002-ADA0DFD7929D}"/>
</file>

<file path=customXml/itemProps4.xml><?xml version="1.0" encoding="utf-8"?>
<ds:datastoreItem xmlns:ds="http://schemas.openxmlformats.org/officeDocument/2006/customXml" ds:itemID="{CBEC6555-0E7D-494F-9156-5EFD3E2FA2BD}"/>
</file>

<file path=docProps/app.xml><?xml version="1.0" encoding="utf-8"?>
<Properties xmlns="http://schemas.openxmlformats.org/officeDocument/2006/extended-properties" xmlns:vt="http://schemas.openxmlformats.org/officeDocument/2006/docPropsVTypes">
  <Template>Notitie</Template>
  <TotalTime>24</TotalTime>
  <Pages>6</Pages>
  <Words>1284</Words>
  <Characters>7252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NCCW</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Basisopdracht Adviseur - Aedes-Neprom</dc:title>
  <dc:creator>Rishma Bhoelai</dc:creator>
  <cp:lastModifiedBy>Rishma Bhoelai</cp:lastModifiedBy>
  <cp:revision>10</cp:revision>
  <cp:lastPrinted>2013-04-17T14:12:00Z</cp:lastPrinted>
  <dcterms:created xsi:type="dcterms:W3CDTF">2013-04-16T13:31:00Z</dcterms:created>
  <dcterms:modified xsi:type="dcterms:W3CDTF">2013-04-17T14:12:00Z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0x01010094491425DF78F44192A970FAD5E8920B</vt:lpwstr>
  </property>
</Properties>
</file>